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E89" w:rsidRDefault="000F5E89" w:rsidP="000F5E89">
      <w:pPr>
        <w:spacing w:after="0"/>
        <w:jc w:val="both"/>
        <w:rPr>
          <w:b/>
          <w:sz w:val="28"/>
          <w:szCs w:val="28"/>
          <w:u w:val="single"/>
        </w:rPr>
      </w:pPr>
      <w:r w:rsidRPr="0060781A">
        <w:rPr>
          <w:sz w:val="28"/>
          <w:szCs w:val="28"/>
        </w:rPr>
        <w:t>Technologia wy</w:t>
      </w:r>
      <w:r>
        <w:rPr>
          <w:sz w:val="28"/>
          <w:szCs w:val="28"/>
        </w:rPr>
        <w:t>konywania połączeń</w:t>
      </w:r>
      <w:r w:rsidRPr="0060781A">
        <w:rPr>
          <w:sz w:val="28"/>
          <w:szCs w:val="28"/>
        </w:rPr>
        <w:t xml:space="preserve"> elementów maszyn, urządzeń i narzędzi _&gt; </w:t>
      </w:r>
      <w:r>
        <w:rPr>
          <w:b/>
          <w:sz w:val="28"/>
          <w:szCs w:val="28"/>
          <w:u w:val="single"/>
        </w:rPr>
        <w:t>Połączenia gwintowe</w:t>
      </w:r>
    </w:p>
    <w:p w:rsidR="000F5E89" w:rsidRDefault="000F5E89">
      <w:pPr>
        <w:rPr>
          <w:b/>
        </w:rPr>
      </w:pPr>
    </w:p>
    <w:p w:rsidR="003E6401" w:rsidRDefault="00447C6E">
      <w:r>
        <w:rPr>
          <w:b/>
        </w:rPr>
        <w:tab/>
        <w:t>Połączenia materiałów</w:t>
      </w:r>
    </w:p>
    <w:p w:rsidR="00447C6E" w:rsidRDefault="00447C6E" w:rsidP="00447C6E">
      <w:pPr>
        <w:spacing w:after="0"/>
        <w:jc w:val="both"/>
      </w:pPr>
      <w:r>
        <w:tab/>
        <w:t>Maszyny, urządzenia i narzędzia składają się z różnych części, podzespołów i zespołów połączonych ze sobą w sposób umożliwiający wypełnianie założonych funkcji.</w:t>
      </w:r>
    </w:p>
    <w:p w:rsidR="00804B41" w:rsidRDefault="00804B41" w:rsidP="00447C6E">
      <w:pPr>
        <w:spacing w:after="0"/>
        <w:jc w:val="both"/>
      </w:pPr>
      <w:r>
        <w:tab/>
        <w:t>Ze względu na powszechność występowania połączeń elementów maszyn, urządzeń i narzędzi ich wykonywanie należy do podstawowych zadań ślusarza. Od poprawnego połączenia elementów zależy poprawne funkcjonowanie maszyn, urządzeń i narzędzi oraz bezawaryjna i bezpieczna praca.</w:t>
      </w:r>
    </w:p>
    <w:p w:rsidR="00804B41" w:rsidRDefault="00804B41" w:rsidP="00447C6E">
      <w:pPr>
        <w:spacing w:after="0"/>
        <w:jc w:val="both"/>
      </w:pPr>
      <w:r>
        <w:tab/>
      </w:r>
      <w:r>
        <w:rPr>
          <w:b/>
          <w:i/>
        </w:rPr>
        <w:t xml:space="preserve"> Połączeniem</w:t>
      </w:r>
      <w:r>
        <w:t xml:space="preserve"> nazywamy fragment (miejsce) urządzenia, w którym zostały sprzęgnięt</w:t>
      </w:r>
      <w:r w:rsidR="002B02F3">
        <w:t>e dwie (lub więcej) części. Zadaniami połączeń części maszyn są:</w:t>
      </w:r>
    </w:p>
    <w:p w:rsidR="002B02F3" w:rsidRDefault="002B02F3" w:rsidP="00447C6E">
      <w:pPr>
        <w:spacing w:after="0"/>
        <w:jc w:val="both"/>
      </w:pPr>
      <w:r>
        <w:tab/>
        <w:t>-przeniesienie obciążenia (siły lub momentu obrotowego) pomiędzy częściami</w:t>
      </w:r>
    </w:p>
    <w:p w:rsidR="002B02F3" w:rsidRDefault="002B02F3" w:rsidP="002B02F3">
      <w:pPr>
        <w:spacing w:after="0"/>
        <w:ind w:left="709" w:hanging="709"/>
        <w:jc w:val="both"/>
      </w:pPr>
      <w:r>
        <w:tab/>
        <w:t xml:space="preserve">-zabezpieczenie przed wzajemnym przemieszczaniem się części sprzężonych lub </w:t>
      </w:r>
      <w:proofErr w:type="spellStart"/>
      <w:r>
        <w:t>zagwaranto-wanie</w:t>
      </w:r>
      <w:proofErr w:type="spellEnd"/>
      <w:r>
        <w:t xml:space="preserve"> wykonania tylko określonego ruchu względem  części sprzężonych</w:t>
      </w:r>
    </w:p>
    <w:p w:rsidR="002B02F3" w:rsidRDefault="002B02F3" w:rsidP="00447C6E">
      <w:pPr>
        <w:spacing w:after="0"/>
        <w:jc w:val="both"/>
      </w:pPr>
    </w:p>
    <w:p w:rsidR="002B02F3" w:rsidRDefault="002B02F3" w:rsidP="00447C6E">
      <w:pPr>
        <w:spacing w:after="0"/>
        <w:jc w:val="both"/>
      </w:pPr>
      <w:r>
        <w:tab/>
        <w:t>Połączenia mogą być wykonywane różnymi technikami. Wykorzystują one różne zjawiska fizyczne wpływające na sprzęgnięcie elementów- wynika stąd duża różnorodność połączeń części maszyn. W klasyfikacji połączeń przyjmuje się następujące kryteria:</w:t>
      </w:r>
    </w:p>
    <w:p w:rsidR="002B02F3" w:rsidRDefault="002B02F3" w:rsidP="00447C6E">
      <w:pPr>
        <w:spacing w:after="0"/>
        <w:jc w:val="both"/>
      </w:pPr>
      <w:r>
        <w:tab/>
        <w:t>-rozłączalność części łączonych</w:t>
      </w:r>
    </w:p>
    <w:p w:rsidR="002B02F3" w:rsidRDefault="002B02F3" w:rsidP="00447C6E">
      <w:pPr>
        <w:spacing w:after="0"/>
        <w:jc w:val="both"/>
      </w:pPr>
      <w:r>
        <w:tab/>
        <w:t>-stosowania dodatkowych elementów łączących</w:t>
      </w:r>
    </w:p>
    <w:p w:rsidR="002B02F3" w:rsidRDefault="002B02F3" w:rsidP="00447C6E">
      <w:pPr>
        <w:spacing w:after="0"/>
        <w:jc w:val="both"/>
      </w:pPr>
      <w:r>
        <w:tab/>
        <w:t>-sposobu przenoszenia obciążenia przez połączenie</w:t>
      </w:r>
    </w:p>
    <w:p w:rsidR="002B02F3" w:rsidRDefault="002B02F3" w:rsidP="00447C6E">
      <w:pPr>
        <w:spacing w:after="0"/>
        <w:jc w:val="both"/>
      </w:pPr>
      <w:r>
        <w:tab/>
        <w:t>-możliwość wykonywania ruchu względnego części łączonych</w:t>
      </w:r>
    </w:p>
    <w:p w:rsidR="002B02F3" w:rsidRDefault="002B02F3" w:rsidP="00447C6E">
      <w:pPr>
        <w:spacing w:after="0"/>
        <w:jc w:val="both"/>
      </w:pPr>
      <w:r>
        <w:tab/>
        <w:t>Ze względu na możliwość rozłączania części połączonych rozróżnia się połączenia</w:t>
      </w:r>
    </w:p>
    <w:p w:rsidR="002B02F3" w:rsidRDefault="002B02F3" w:rsidP="00447C6E">
      <w:pPr>
        <w:spacing w:after="0"/>
        <w:jc w:val="both"/>
      </w:pPr>
      <w:r>
        <w:tab/>
        <w:t>-rozłączne –tzn. dające możliwość rozłączenia części łączonych bez ryzyka ich uszkodzenia</w:t>
      </w:r>
    </w:p>
    <w:p w:rsidR="002B02F3" w:rsidRDefault="002B02F3" w:rsidP="002B02F3">
      <w:pPr>
        <w:spacing w:after="0"/>
        <w:ind w:left="709" w:hanging="709"/>
        <w:jc w:val="both"/>
      </w:pPr>
      <w:r>
        <w:tab/>
        <w:t>-nierozłączne – rozłączenie części łączonych wiąże się z koniecznością uszkodzenia połączenia (łączników lub części łączonych)</w:t>
      </w:r>
    </w:p>
    <w:p w:rsidR="002B02F3" w:rsidRDefault="002B02F3" w:rsidP="002B02F3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79648" cy="399403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761" cy="399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F3" w:rsidRDefault="00501438" w:rsidP="002B02F3">
      <w:pPr>
        <w:spacing w:after="0"/>
        <w:jc w:val="both"/>
      </w:pPr>
      <w:r>
        <w:tab/>
        <w:t>Przedstawiony na schemacie podział połączeń jest najważniejszy dla użytkowników urządzeń i dlatego stosuje się go najczęściej.</w:t>
      </w:r>
    </w:p>
    <w:p w:rsidR="00501438" w:rsidRDefault="00501438" w:rsidP="002B02F3">
      <w:pPr>
        <w:spacing w:after="0"/>
        <w:jc w:val="both"/>
      </w:pPr>
    </w:p>
    <w:p w:rsidR="00501438" w:rsidRDefault="00501438" w:rsidP="002B02F3">
      <w:pPr>
        <w:spacing w:after="0"/>
        <w:jc w:val="both"/>
      </w:pPr>
      <w:r>
        <w:tab/>
      </w:r>
      <w:r>
        <w:rPr>
          <w:b/>
          <w:u w:val="single"/>
        </w:rPr>
        <w:t>Połączenia gwintowe</w:t>
      </w:r>
      <w:r w:rsidR="00602DFB">
        <w:t xml:space="preserve"> –jest połączeniem części za pomocą gwintowanych łączników –śruby oraz nakrętki lub wkrętu. W skład połączenia gwintowego mogą wchodzić również elementy pomocnicze, np. podkładki i zawleczki, zwiększające trwałość łączników oraz przeciwdziałające samoistnemu odkręcaniu połączenia. Łączniki występujące w połączniu gwintowym (śruba i nakrętka) mają gwinty o tych samych parametrach- rodzaj gwintu i skok gwintu.</w:t>
      </w:r>
    </w:p>
    <w:p w:rsidR="00602DFB" w:rsidRDefault="00602DFB" w:rsidP="002B02F3">
      <w:pPr>
        <w:spacing w:after="0"/>
        <w:jc w:val="both"/>
      </w:pPr>
      <w:r>
        <w:tab/>
        <w:t>Gwinty są znormalizowane. Normy określają kształt zarysu gwintu oraz jego wymiary w zależności od wymiaru podstawowego, którym jest podziałka</w:t>
      </w:r>
      <w:r w:rsidR="0088753F">
        <w:t xml:space="preserve">. Jednocześnie normy określają skojarzenie średnic </w:t>
      </w:r>
      <w:r w:rsidR="0088753F">
        <w:rPr>
          <w:b/>
        </w:rPr>
        <w:t>d</w:t>
      </w:r>
      <w:r w:rsidR="0088753F">
        <w:t xml:space="preserve">, jako średnic nominalnych, z odpowiednimi podziałkami </w:t>
      </w:r>
      <w:proofErr w:type="spellStart"/>
      <w:r w:rsidR="0088753F">
        <w:rPr>
          <w:b/>
        </w:rPr>
        <w:t>h</w:t>
      </w:r>
      <w:r w:rsidR="0088753F" w:rsidRPr="0088753F">
        <w:rPr>
          <w:b/>
          <w:vertAlign w:val="subscript"/>
        </w:rPr>
        <w:t>z</w:t>
      </w:r>
      <w:proofErr w:type="spellEnd"/>
      <w:r w:rsidR="0088753F">
        <w:t>. Skojarzenie podstawowe tworzą tzw. gwinty zwykłe. W przypadku skojarzenia z daną średnicą podziałki mniejszej niż w gwincie zwykłym, powstaje gwint drobnozwojowy, a gwintu większego –gwint grubozwojny.</w:t>
      </w:r>
    </w:p>
    <w:p w:rsidR="0088753F" w:rsidRDefault="0088753F" w:rsidP="002B02F3">
      <w:pPr>
        <w:spacing w:after="0"/>
        <w:jc w:val="both"/>
      </w:pPr>
      <w:r>
        <w:tab/>
        <w:t>Tolerancje gwintów są</w:t>
      </w:r>
      <w:r w:rsidR="00C2515D">
        <w:t xml:space="preserve"> ujęte w normach. Rozróżnia się na ogół trzy klasy dokładności:</w:t>
      </w:r>
    </w:p>
    <w:p w:rsidR="00C2515D" w:rsidRDefault="00C2515D" w:rsidP="002B02F3">
      <w:pPr>
        <w:spacing w:after="0"/>
        <w:jc w:val="both"/>
      </w:pPr>
      <w:r>
        <w:tab/>
      </w:r>
      <w:r>
        <w:tab/>
        <w:t>klasa 1-dokładna</w:t>
      </w:r>
    </w:p>
    <w:p w:rsidR="00C2515D" w:rsidRDefault="00C2515D" w:rsidP="002B02F3">
      <w:pPr>
        <w:spacing w:after="0"/>
        <w:jc w:val="both"/>
      </w:pPr>
      <w:r>
        <w:tab/>
      </w:r>
      <w:r>
        <w:tab/>
        <w:t>klasa 2-średnio dokładna</w:t>
      </w:r>
    </w:p>
    <w:p w:rsidR="00C2515D" w:rsidRDefault="00C2515D" w:rsidP="002B02F3">
      <w:pPr>
        <w:spacing w:after="0"/>
        <w:jc w:val="both"/>
      </w:pPr>
      <w:r>
        <w:tab/>
      </w:r>
      <w:r>
        <w:tab/>
        <w:t>klasa 3-zgrubna</w:t>
      </w:r>
    </w:p>
    <w:p w:rsidR="00C2515D" w:rsidRDefault="00C2515D" w:rsidP="002B02F3">
      <w:pPr>
        <w:spacing w:after="0"/>
        <w:jc w:val="both"/>
      </w:pPr>
      <w:r>
        <w:t>Tolerancje uzależnia się od długości skręcania.</w:t>
      </w:r>
    </w:p>
    <w:p w:rsidR="00C2515D" w:rsidRDefault="00C2515D" w:rsidP="002B02F3">
      <w:pPr>
        <w:spacing w:after="0"/>
        <w:jc w:val="both"/>
      </w:pPr>
      <w:r>
        <w:tab/>
        <w:t>Połączenie gwintowe jest połączeniem kształtowym, utworzonym przez dwa elementy zaopatrzone w gwint. Powierzchnia gwintowa jest zbiorem linii śrubowych. Linie śrubowe stosowane w gwintach mogą być: walcowe lub stożkowe.</w:t>
      </w:r>
    </w:p>
    <w:p w:rsidR="00C2515D" w:rsidRDefault="00C2515D" w:rsidP="002B02F3">
      <w:pPr>
        <w:spacing w:after="0"/>
        <w:jc w:val="both"/>
        <w:rPr>
          <w:i/>
        </w:rPr>
      </w:pPr>
      <w:r>
        <w:tab/>
        <w:t xml:space="preserve">Podstawowym parametrem linii śrubowej jest skok </w:t>
      </w:r>
      <w:r>
        <w:rPr>
          <w:b/>
        </w:rPr>
        <w:t>h</w:t>
      </w:r>
      <w:r>
        <w:t xml:space="preserve"> oraz kąt pochylenia linii śrubowej </w:t>
      </w:r>
      <w:r>
        <w:rPr>
          <w:b/>
        </w:rPr>
        <w:t>g.</w:t>
      </w:r>
      <w:r>
        <w:t xml:space="preserve"> Linia śrubowa może być prawa (prawoskrętna) lub lewa (lewoskrętna). Gwint może być pojedynczy lub wielokrotny. Zarys gwintu może być </w:t>
      </w:r>
      <w:r>
        <w:rPr>
          <w:i/>
        </w:rPr>
        <w:t xml:space="preserve">trójkątny, prostokątny, trapezowy </w:t>
      </w:r>
      <w:r>
        <w:t xml:space="preserve">lub </w:t>
      </w:r>
      <w:r>
        <w:rPr>
          <w:i/>
        </w:rPr>
        <w:t>okrągły</w:t>
      </w:r>
    </w:p>
    <w:p w:rsidR="00C2515D" w:rsidRDefault="00C2515D" w:rsidP="00C2515D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260322E" wp14:editId="4F7202ED">
            <wp:extent cx="2838450" cy="3505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5D" w:rsidRDefault="00C2515D" w:rsidP="00C2515D">
      <w:pPr>
        <w:spacing w:after="0"/>
        <w:jc w:val="both"/>
      </w:pPr>
      <w:r w:rsidRPr="00C2515D">
        <w:rPr>
          <w:i/>
          <w:u w:val="single"/>
        </w:rPr>
        <w:t>Średnica zewnętrzna</w:t>
      </w:r>
      <w:r w:rsidRPr="00C2515D">
        <w:rPr>
          <w:u w:val="single"/>
        </w:rPr>
        <w:t>-</w:t>
      </w:r>
      <w:r>
        <w:t xml:space="preserve"> największa średnica gwintu śruby prostej. Dotyczy gwintów wewnętrznych i zewnętrznych</w:t>
      </w:r>
    </w:p>
    <w:p w:rsidR="00C2515D" w:rsidRDefault="00C2515D" w:rsidP="00C2515D">
      <w:pPr>
        <w:spacing w:after="0"/>
        <w:jc w:val="both"/>
      </w:pPr>
      <w:r w:rsidRPr="00C2515D">
        <w:rPr>
          <w:i/>
          <w:u w:val="single"/>
        </w:rPr>
        <w:t>Średnica podziałowa-</w:t>
      </w:r>
      <w:r>
        <w:t xml:space="preserve"> na gwincie walcowym jest to średnica przechodząca przez zarys gwintu w takich punktach, w których szerokość wrębu zarysu jest równa połowie podziałki podstawowej. Na doskonałym gwincie ma miejsce w punkcie, gdzie szerokość zarysu gwintu i wrębu są równe</w:t>
      </w:r>
    </w:p>
    <w:p w:rsidR="00C2515D" w:rsidRDefault="00582751" w:rsidP="00C2515D">
      <w:pPr>
        <w:spacing w:after="0"/>
        <w:jc w:val="both"/>
      </w:pPr>
      <w:r>
        <w:rPr>
          <w:i/>
          <w:u w:val="single"/>
        </w:rPr>
        <w:t>Kąt zarysu gwintu-</w:t>
      </w:r>
      <w:r>
        <w:t xml:space="preserve"> kąt zawarty między poszczególnymi powierzchniami zarysu gwintu</w:t>
      </w:r>
    </w:p>
    <w:p w:rsidR="00582751" w:rsidRDefault="00582751" w:rsidP="00C2515D">
      <w:pPr>
        <w:spacing w:after="0"/>
        <w:jc w:val="both"/>
      </w:pPr>
      <w:r>
        <w:rPr>
          <w:i/>
          <w:u w:val="single"/>
        </w:rPr>
        <w:t>Średnica wewnętrzna-</w:t>
      </w:r>
      <w:r>
        <w:t xml:space="preserve"> najmniejsza średnica gwintu śruby. Dotyczy gwintów wewnętrznych i zewnętrznych</w:t>
      </w:r>
    </w:p>
    <w:p w:rsidR="00582751" w:rsidRDefault="00582751" w:rsidP="00C2515D">
      <w:pPr>
        <w:spacing w:after="0"/>
        <w:jc w:val="both"/>
      </w:pPr>
      <w:r>
        <w:rPr>
          <w:i/>
          <w:u w:val="single"/>
        </w:rPr>
        <w:t>Kąt pochylenia linii śrubowej-</w:t>
      </w:r>
      <w:r>
        <w:t xml:space="preserve"> na gwincie walcowym, kąt pochylenia linii śrubowej to kąt pomiędzy linią śrubową gwintu, a linią  prostopadłą do osi</w:t>
      </w:r>
    </w:p>
    <w:p w:rsidR="00582751" w:rsidRDefault="00582751" w:rsidP="00C2515D">
      <w:pPr>
        <w:spacing w:after="0"/>
        <w:jc w:val="both"/>
      </w:pPr>
      <w:r w:rsidRPr="00582751">
        <w:rPr>
          <w:b/>
          <w:i/>
          <w:sz w:val="28"/>
          <w:szCs w:val="28"/>
          <w:u w:val="single"/>
        </w:rPr>
        <w:t>Skok-</w:t>
      </w:r>
      <w:r>
        <w:t xml:space="preserve"> odległość przesunięcia osiowego jaki wykona śruba przy jednym obrocie. W gwintach jednokrotnych podziałka i skok są identyczne. Skok jest równy podziałce pomnożonej przez liczbę krotności gwintu</w:t>
      </w:r>
    </w:p>
    <w:p w:rsidR="00582751" w:rsidRDefault="00582751" w:rsidP="00C2515D">
      <w:pPr>
        <w:spacing w:after="0"/>
        <w:jc w:val="both"/>
      </w:pPr>
      <w:r>
        <w:rPr>
          <w:i/>
          <w:u w:val="single"/>
        </w:rPr>
        <w:t>Podziałka-</w:t>
      </w:r>
      <w:r>
        <w:t xml:space="preserve"> odległość między punktem na wierzchołku zarysu gwintu a odpowiednim punktem na następnym wierzchołku zarysu gwintu zmierzona równolegle do osi gwintu</w:t>
      </w:r>
    </w:p>
    <w:p w:rsidR="00582751" w:rsidRDefault="00582751" w:rsidP="00C2515D">
      <w:pPr>
        <w:spacing w:after="0"/>
        <w:jc w:val="both"/>
      </w:pPr>
      <w:r>
        <w:rPr>
          <w:i/>
          <w:u w:val="single"/>
        </w:rPr>
        <w:t>Wierzchołek zarysu</w:t>
      </w:r>
      <w:r>
        <w:t>- położona najwyżej powierzchnia zarysu gwintu, która łączy się z powierzchniami bocznymi</w:t>
      </w:r>
    </w:p>
    <w:p w:rsidR="00582751" w:rsidRDefault="00582751" w:rsidP="00C2515D">
      <w:pPr>
        <w:spacing w:after="0"/>
        <w:jc w:val="both"/>
      </w:pPr>
      <w:r>
        <w:rPr>
          <w:i/>
          <w:u w:val="single"/>
        </w:rPr>
        <w:t>Dno zarysu-</w:t>
      </w:r>
      <w:r>
        <w:t xml:space="preserve"> położona najgłębiej powierzchnia zarysu gwintu, która łączy się z powierzchniami bocznymi</w:t>
      </w:r>
    </w:p>
    <w:p w:rsidR="006C1C53" w:rsidRDefault="006C1C53" w:rsidP="00A7323A">
      <w:pPr>
        <w:spacing w:after="0"/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4459943" cy="537425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94" cy="538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3A" w:rsidRDefault="00A7323A" w:rsidP="00A7323A">
      <w:pPr>
        <w:spacing w:after="0"/>
        <w:jc w:val="both"/>
      </w:pPr>
      <w:r>
        <w:t>Połączenie gwintowe- schemat i zasada działania</w:t>
      </w:r>
    </w:p>
    <w:p w:rsidR="00A7323A" w:rsidRDefault="00A7323A" w:rsidP="00A7323A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4485640" cy="14662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3A" w:rsidRDefault="00A7323A" w:rsidP="00A7323A">
      <w:pPr>
        <w:spacing w:after="0"/>
        <w:jc w:val="both"/>
      </w:pPr>
      <w:r>
        <w:rPr>
          <w:i/>
        </w:rPr>
        <w:t>Połączenie gwintowe</w:t>
      </w:r>
      <w:r>
        <w:t xml:space="preserve"> polega na zamianie momentu obrotowego </w:t>
      </w:r>
      <w:r>
        <w:rPr>
          <w:b/>
        </w:rPr>
        <w:t>M</w:t>
      </w:r>
      <w:r>
        <w:rPr>
          <w:b/>
          <w:vertAlign w:val="subscript"/>
        </w:rPr>
        <w:t>A</w:t>
      </w:r>
      <w:r>
        <w:t xml:space="preserve"> przyłożonego do łba śruby (lub nakrętki) na siłę wzdłużną </w:t>
      </w:r>
      <w:r>
        <w:rPr>
          <w:b/>
        </w:rPr>
        <w:t>F</w:t>
      </w:r>
      <w:r>
        <w:rPr>
          <w:b/>
          <w:vertAlign w:val="subscript"/>
        </w:rPr>
        <w:t>V</w:t>
      </w:r>
      <w:r>
        <w:t xml:space="preserve"> naprężającą trzpień śruby powodującej ściskanie części łączonych. Siła F</w:t>
      </w:r>
      <w:r>
        <w:rPr>
          <w:vertAlign w:val="subscript"/>
        </w:rPr>
        <w:t>V</w:t>
      </w:r>
      <w:r w:rsidR="00FE2318">
        <w:rPr>
          <w:vertAlign w:val="subscript"/>
        </w:rPr>
        <w:t xml:space="preserve"> </w:t>
      </w:r>
      <w:r w:rsidR="00FE2318">
        <w:t>powoduje wytworzenie sił tarcia pomiędzy powierzchniami gwintów śruby i nakrętki, które przeciwdziałają obrotowi względnemu śruby i nakrętki, które przeciwdziałają obrotowi względnemu śruby i nakrętki  oraz powodują  mocowanie części łączonych. Aby zapewnić pewne mocowanie części siła F</w:t>
      </w:r>
      <w:r w:rsidR="00FE2318">
        <w:rPr>
          <w:vertAlign w:val="subscript"/>
        </w:rPr>
        <w:t>V</w:t>
      </w:r>
      <w:r w:rsidR="00FE2318">
        <w:t xml:space="preserve">  powinna mieć odpowiednio dużą wartość. Proporcje wartości siły </w:t>
      </w:r>
      <w:proofErr w:type="spellStart"/>
      <w:r w:rsidR="00FE2318">
        <w:t>F</w:t>
      </w:r>
      <w:r w:rsidR="00FE2318">
        <w:rPr>
          <w:vertAlign w:val="subscript"/>
        </w:rPr>
        <w:t>v</w:t>
      </w:r>
      <w:proofErr w:type="spellEnd"/>
      <w:r w:rsidR="00C10B11">
        <w:t xml:space="preserve"> oraz sił tarcia zależą od kąta nachylenia gwintu (od skoku gwintu). Im mniejsza wartość skoku gwintu, tym siła F</w:t>
      </w:r>
      <w:r w:rsidR="00C10B11">
        <w:rPr>
          <w:vertAlign w:val="subscript"/>
        </w:rPr>
        <w:t>V</w:t>
      </w:r>
      <w:r w:rsidR="00C10B11">
        <w:t xml:space="preserve"> ma większą wartość i naprężenie rdzenia śruby jest większe, natomiast wartość sił tarcia jest mniejsza i tendencja do wykonywania ruchu obrotowego przez śrubę jest mniejsza. W przypadku większej </w:t>
      </w:r>
      <w:r w:rsidR="00C10B11">
        <w:lastRenderedPageBreak/>
        <w:t>wartości skoku gwintu wartość sił tarcia jest większa i łatwiej wykonać ruch obrotowy śruby oraz rozkręcić połączenie gwintowe.</w:t>
      </w:r>
    </w:p>
    <w:p w:rsidR="00C10B11" w:rsidRDefault="00C10B11" w:rsidP="00A7323A">
      <w:pPr>
        <w:spacing w:after="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90CD560" wp14:editId="5C62A595">
            <wp:simplePos x="0" y="0"/>
            <wp:positionH relativeFrom="column">
              <wp:posOffset>2377440</wp:posOffset>
            </wp:positionH>
            <wp:positionV relativeFrom="paragraph">
              <wp:posOffset>67310</wp:posOffset>
            </wp:positionV>
            <wp:extent cx="3381375" cy="1405890"/>
            <wp:effectExtent l="0" t="0" r="9525" b="3810"/>
            <wp:wrapTight wrapText="bothSides">
              <wp:wrapPolygon edited="0">
                <wp:start x="0" y="0"/>
                <wp:lineTo x="0" y="21366"/>
                <wp:lineTo x="21539" y="21366"/>
                <wp:lineTo x="21539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Połączenia gwintowe są rozłączne. Mogą być pośrednie lub bezpośrednie. W połączeniu gwintowym pośrednim części łączone są za pomocą dodatkowych łączników (śrub lub wkrętów). Połączenia gwintowe pośrednie można podzielić:</w:t>
      </w:r>
    </w:p>
    <w:p w:rsidR="00C10B11" w:rsidRDefault="00C10B11" w:rsidP="00A7323A">
      <w:pPr>
        <w:spacing w:after="0"/>
        <w:jc w:val="both"/>
      </w:pPr>
      <w:r>
        <w:tab/>
        <w:t>-śrubowe –łącznikiem jest śruba i nakręcona nakrętka (szkic z prawej strony)</w:t>
      </w:r>
    </w:p>
    <w:p w:rsidR="00C10B11" w:rsidRDefault="00C10B11" w:rsidP="00A7323A">
      <w:pPr>
        <w:spacing w:after="0"/>
        <w:jc w:val="both"/>
      </w:pPr>
      <w:r>
        <w:tab/>
        <w:t xml:space="preserve">-szpilkowe –łącznikiem jest </w:t>
      </w:r>
      <w:proofErr w:type="spellStart"/>
      <w:r>
        <w:t>tzw</w:t>
      </w:r>
      <w:proofErr w:type="spellEnd"/>
      <w:r>
        <w:t xml:space="preserve"> szpilka (kołek nagwintowany z obu stron); szpilkę wkręca się w  jedną część, natomiast druga część łączona jest dociskana dzięki nakręceniu nakrętki na szpilkę</w:t>
      </w:r>
    </w:p>
    <w:p w:rsidR="00C10B11" w:rsidRDefault="00C10B11" w:rsidP="00A7323A">
      <w:pPr>
        <w:spacing w:after="0"/>
        <w:jc w:val="both"/>
      </w:pPr>
      <w:r>
        <w:tab/>
        <w:t xml:space="preserve">-wkrętowe –śrubę </w:t>
      </w:r>
      <w:r w:rsidR="002E5BB2">
        <w:t>(wkręt) wkręca się w nagwintowany otwór części łączonej, a druga część łączona dociskana jest łbem śruby (wkrętu).</w:t>
      </w:r>
    </w:p>
    <w:p w:rsidR="002E5BB2" w:rsidRDefault="002E5BB2" w:rsidP="00A7323A">
      <w:pPr>
        <w:spacing w:after="0"/>
        <w:jc w:val="both"/>
      </w:pPr>
      <w:r>
        <w:tab/>
        <w:t>Poniżej przykłady połączeń śrubowych, szpilkowych i wkrętowych</w:t>
      </w:r>
    </w:p>
    <w:p w:rsidR="002E5BB2" w:rsidRDefault="002E5BB2" w:rsidP="00A7323A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132705" cy="15614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B2" w:rsidRDefault="002E5BB2" w:rsidP="00A7323A">
      <w:pPr>
        <w:spacing w:after="0"/>
        <w:jc w:val="both"/>
      </w:pPr>
      <w:r>
        <w:tab/>
        <w:t>W praktyce warsztatowej stosuje się wiele rodzajów śrub. Śruby klasyfikuje się zgodnie z następującymi kryteriami:</w:t>
      </w:r>
    </w:p>
    <w:p w:rsidR="002E5BB2" w:rsidRDefault="002E5BB2" w:rsidP="00A7323A">
      <w:pPr>
        <w:spacing w:after="0"/>
        <w:jc w:val="both"/>
      </w:pPr>
      <w:r>
        <w:tab/>
        <w:t>-kształt łba śruby –wyróżniamy śruby z łbem: sześciokątnym, czworokątnym, trójkątnym</w:t>
      </w:r>
      <w:r w:rsidR="009A2775">
        <w:t xml:space="preserve">, grzybkowym, kulistym, młoteczkowym, walcowym (okrągłym), stożkowym, </w:t>
      </w:r>
      <w:proofErr w:type="spellStart"/>
      <w:r w:rsidR="009A2775">
        <w:t>radełkowym</w:t>
      </w:r>
      <w:proofErr w:type="spellEnd"/>
      <w:r w:rsidR="009A2775">
        <w:t>, skrzydełkowym (motylkowym), oczkowym, z uchem, bez łba (</w:t>
      </w:r>
      <w:proofErr w:type="spellStart"/>
      <w:r w:rsidR="009A2775">
        <w:t>tzw</w:t>
      </w:r>
      <w:proofErr w:type="spellEnd"/>
      <w:r w:rsidR="009A2775">
        <w:t xml:space="preserve"> śruby dwustronne)</w:t>
      </w:r>
    </w:p>
    <w:p w:rsidR="009A2775" w:rsidRDefault="009A2775" w:rsidP="00A7323A">
      <w:pPr>
        <w:spacing w:after="0"/>
        <w:jc w:val="both"/>
      </w:pPr>
      <w:r>
        <w:tab/>
        <w:t>-rozmiar trzpienia śruby –z trzpieniem równym średnicy gwintu, zbliżonym do średnicy gwintu, pasowanym</w:t>
      </w:r>
    </w:p>
    <w:p w:rsidR="009A2775" w:rsidRDefault="009A2775" w:rsidP="00A7323A">
      <w:pPr>
        <w:spacing w:after="0"/>
        <w:jc w:val="both"/>
      </w:pPr>
      <w:r>
        <w:tab/>
        <w:t>-rodzajem zakończenia trzpienia – z końcem płaskim, kulistym, stożkowym ściętym, walcowym, wgłębionym, stożkowym</w:t>
      </w:r>
    </w:p>
    <w:p w:rsidR="009A2775" w:rsidRDefault="009A2775" w:rsidP="00A7323A">
      <w:pPr>
        <w:spacing w:after="0"/>
        <w:jc w:val="both"/>
      </w:pPr>
      <w:r>
        <w:tab/>
      </w:r>
      <w:r w:rsidR="00957A24">
        <w:t xml:space="preserve">-kształt gniazda – z gniazdem sześciokątnym, czworokątnym, trójkątnym, krzyżowym, </w:t>
      </w:r>
      <w:proofErr w:type="spellStart"/>
      <w:r w:rsidR="00957A24">
        <w:t>Torx</w:t>
      </w:r>
      <w:proofErr w:type="spellEnd"/>
      <w:r w:rsidR="00957A24">
        <w:t xml:space="preserve"> (kształt gwiazdki), z rowkiem</w:t>
      </w:r>
    </w:p>
    <w:p w:rsidR="006246C3" w:rsidRDefault="006246C3" w:rsidP="00A7323A">
      <w:pPr>
        <w:spacing w:after="0"/>
        <w:jc w:val="both"/>
      </w:pPr>
      <w:r>
        <w:tab/>
        <w:t>-długość gwintu – z gwintem na całej długości, z gwintem na części długości</w:t>
      </w:r>
    </w:p>
    <w:p w:rsidR="006246C3" w:rsidRDefault="006246C3" w:rsidP="00A7323A">
      <w:pPr>
        <w:spacing w:after="0"/>
        <w:jc w:val="both"/>
      </w:pPr>
      <w:r>
        <w:tab/>
        <w:t>-dodatkowe elementy –z wieńcem, z kołnierzem, z odsadzeniem</w:t>
      </w:r>
    </w:p>
    <w:p w:rsidR="006246C3" w:rsidRDefault="006246C3" w:rsidP="00A7323A">
      <w:pPr>
        <w:spacing w:after="0"/>
        <w:jc w:val="both"/>
      </w:pPr>
      <w:r>
        <w:t>Na rysunkach poniżej przedstawiono najczęściej stosowane śruby.</w:t>
      </w:r>
    </w:p>
    <w:p w:rsidR="00957A24" w:rsidRDefault="006246C3" w:rsidP="00A7323A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553075" cy="19145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C3" w:rsidRDefault="006246C3" w:rsidP="00A7323A">
      <w:pPr>
        <w:spacing w:after="0"/>
        <w:jc w:val="both"/>
      </w:pPr>
      <w:r>
        <w:t>Powyżej śruby z łbem sześciokątnym:</w:t>
      </w:r>
    </w:p>
    <w:p w:rsidR="006246C3" w:rsidRDefault="006246C3" w:rsidP="00A7323A">
      <w:pPr>
        <w:spacing w:after="0"/>
        <w:jc w:val="both"/>
      </w:pPr>
      <w:r>
        <w:tab/>
        <w:t>a) z gwintem na części trzpienia</w:t>
      </w:r>
      <w:r>
        <w:tab/>
      </w:r>
      <w:r>
        <w:tab/>
        <w:t>b) z gwintem na całej długości trzpienia</w:t>
      </w:r>
    </w:p>
    <w:p w:rsidR="006246C3" w:rsidRDefault="006246C3" w:rsidP="00A7323A">
      <w:pPr>
        <w:spacing w:after="0"/>
        <w:jc w:val="both"/>
      </w:pPr>
      <w:r>
        <w:tab/>
        <w:t>c) z kołnierzem</w:t>
      </w:r>
      <w:r>
        <w:tab/>
      </w:r>
      <w:r>
        <w:tab/>
      </w:r>
      <w:r>
        <w:tab/>
      </w:r>
      <w:r>
        <w:tab/>
        <w:t>d) pasowaną</w:t>
      </w:r>
    </w:p>
    <w:p w:rsidR="006246C3" w:rsidRDefault="006246C3" w:rsidP="00A7323A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60720" cy="187214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C3" w:rsidRDefault="006246C3" w:rsidP="00A7323A">
      <w:pPr>
        <w:spacing w:after="0"/>
        <w:jc w:val="both"/>
      </w:pPr>
      <w:r>
        <w:t xml:space="preserve">Powyżej śruby: </w:t>
      </w:r>
      <w:r>
        <w:tab/>
        <w:t>a) z łbem stożkowym z gniazdem sześciokątnym</w:t>
      </w:r>
      <w:r>
        <w:tab/>
      </w:r>
    </w:p>
    <w:p w:rsidR="006246C3" w:rsidRDefault="006246C3" w:rsidP="00A7323A">
      <w:pPr>
        <w:spacing w:after="0"/>
        <w:jc w:val="both"/>
      </w:pPr>
      <w:r>
        <w:t>b) z łbem stożkowym z podsadzeniem</w:t>
      </w:r>
      <w:r>
        <w:tab/>
        <w:t>c) z łbem walcowym, z gniazdem sześciokątnym</w:t>
      </w:r>
    </w:p>
    <w:p w:rsidR="006246C3" w:rsidRDefault="006246C3" w:rsidP="00A7323A">
      <w:pPr>
        <w:spacing w:after="0"/>
        <w:jc w:val="both"/>
      </w:pPr>
      <w:r>
        <w:t>d) z łbem kulistym kołnierzowym, z gniazdem sześciokątnym</w:t>
      </w:r>
      <w:r>
        <w:tab/>
        <w:t>e) z łbem grzybkowym</w:t>
      </w:r>
    </w:p>
    <w:p w:rsidR="006246C3" w:rsidRDefault="006246C3" w:rsidP="00A7323A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60720" cy="1115546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C3" w:rsidRDefault="006246C3" w:rsidP="00A7323A">
      <w:pPr>
        <w:spacing w:after="0"/>
        <w:jc w:val="both"/>
      </w:pPr>
      <w:r>
        <w:t>a) śruba motylkowa</w:t>
      </w:r>
      <w:r>
        <w:tab/>
      </w:r>
      <w:r>
        <w:tab/>
        <w:t>b) śruba z uchem</w:t>
      </w:r>
      <w:r>
        <w:tab/>
      </w:r>
      <w:r>
        <w:tab/>
        <w:t>c) śruba oczkowa</w:t>
      </w:r>
    </w:p>
    <w:p w:rsidR="006246C3" w:rsidRDefault="00F04C6E" w:rsidP="00A7323A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60720" cy="151076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6E" w:rsidRDefault="00F04C6E" w:rsidP="00A7323A">
      <w:pPr>
        <w:spacing w:after="0"/>
        <w:jc w:val="both"/>
      </w:pPr>
      <w:r>
        <w:t>a) śruba z łbem młoteczkowym</w:t>
      </w:r>
      <w:r>
        <w:tab/>
      </w:r>
      <w:r>
        <w:tab/>
        <w:t>b) śruba z łbem kwadratowym</w:t>
      </w:r>
      <w:r>
        <w:tab/>
        <w:t xml:space="preserve">      c) śruba z łbem trójkątnym</w:t>
      </w:r>
    </w:p>
    <w:p w:rsidR="00F04C6E" w:rsidRDefault="00F04C6E" w:rsidP="00A7323A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1539473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6E" w:rsidRDefault="00F04C6E" w:rsidP="00A7323A">
      <w:pPr>
        <w:spacing w:after="0"/>
        <w:jc w:val="both"/>
      </w:pPr>
      <w:r>
        <w:t>a) śruba dwustronna</w:t>
      </w:r>
      <w:r>
        <w:tab/>
      </w:r>
      <w:r>
        <w:tab/>
      </w:r>
      <w:r>
        <w:tab/>
      </w:r>
      <w:r>
        <w:tab/>
        <w:t>b) śruba radełkowana</w:t>
      </w:r>
      <w:r>
        <w:tab/>
        <w:t>c) korek gwintowany</w:t>
      </w:r>
    </w:p>
    <w:p w:rsidR="00F04C6E" w:rsidRDefault="00F04C6E" w:rsidP="00A7323A">
      <w:pPr>
        <w:spacing w:after="0"/>
        <w:jc w:val="both"/>
      </w:pPr>
    </w:p>
    <w:p w:rsidR="00F04C6E" w:rsidRDefault="00F04C6E" w:rsidP="00A7323A">
      <w:pPr>
        <w:spacing w:after="0"/>
        <w:jc w:val="both"/>
      </w:pPr>
      <w:r>
        <w:tab/>
        <w:t>Wkręty mają konstrukcję podobną do śrub, lecz zazwyczaj charakteryzują się mniejszymi rozmiarami niż śruby i są wkręcane w otwory za pomocą wkrętaków. Łby wkrętów mają rowek umożliwiający wkręcenie za pomocą wkrętaka płaskiego lub gniazda o odpowiednich kształtach.</w:t>
      </w:r>
    </w:p>
    <w:p w:rsidR="00F04C6E" w:rsidRDefault="00F04C6E" w:rsidP="00A7323A">
      <w:pPr>
        <w:spacing w:after="0"/>
        <w:jc w:val="both"/>
      </w:pPr>
      <w:r>
        <w:tab/>
        <w:t>Trzpienie śrub i wkrętów mają zakończenia odpowiadające przeznaczeniem i warunkom pracy. Typowymi zakończeniami są: zakończenie płaskie z fazą 45</w:t>
      </w:r>
      <w:r>
        <w:rPr>
          <w:vertAlign w:val="superscript"/>
        </w:rPr>
        <w:t>o</w:t>
      </w:r>
      <w:r>
        <w:t xml:space="preserve">, zakończenie kuliste, zakończenie stożkiem ściętym, zakończenie walcem oraz zakończenie stożkiem. </w:t>
      </w:r>
    </w:p>
    <w:p w:rsidR="00F04C6E" w:rsidRDefault="00F04C6E" w:rsidP="00F04C6E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4977130" cy="18630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6E" w:rsidRDefault="00F04C6E" w:rsidP="00F04C6E">
      <w:pPr>
        <w:spacing w:after="0"/>
        <w:jc w:val="both"/>
      </w:pPr>
      <w:r>
        <w:t>Trzy ostatnie zakończenia występują głównie w śrubach i wkrętach dociskowych.</w:t>
      </w:r>
    </w:p>
    <w:p w:rsidR="00817A36" w:rsidRDefault="00817A36">
      <w:r>
        <w:br w:type="page"/>
      </w:r>
    </w:p>
    <w:p w:rsidR="00F04C6E" w:rsidRDefault="00F04C6E" w:rsidP="00817A36">
      <w:pPr>
        <w:spacing w:after="0"/>
        <w:ind w:firstLine="708"/>
        <w:jc w:val="both"/>
      </w:pPr>
      <w:r>
        <w:lastRenderedPageBreak/>
        <w:t>Nieodłącznym elementem współpracującym z śrubami bądź wkrętami są nakrętki.</w:t>
      </w:r>
    </w:p>
    <w:p w:rsidR="00817A36" w:rsidRDefault="00817A36" w:rsidP="00F04C6E">
      <w:pPr>
        <w:spacing w:after="0"/>
        <w:jc w:val="both"/>
      </w:pPr>
      <w:r>
        <w:t xml:space="preserve">W tym przypadku również istnieje wielka różnorodność i kształtów i zastosowań poszczególnych nakrętek. Najczęściej stosowane są nakrętki: </w:t>
      </w:r>
    </w:p>
    <w:p w:rsidR="00817A36" w:rsidRDefault="00817A36" w:rsidP="00F04C6E">
      <w:pPr>
        <w:spacing w:after="0"/>
        <w:jc w:val="both"/>
      </w:pPr>
      <w:r>
        <w:t>sześciokątne</w:t>
      </w:r>
      <w:r>
        <w:rPr>
          <w:noProof/>
          <w:lang w:eastAsia="pl-PL"/>
        </w:rPr>
        <w:drawing>
          <wp:inline distT="0" distB="0" distL="0" distR="0">
            <wp:extent cx="5760720" cy="1866340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36" w:rsidRDefault="00817A36" w:rsidP="00F04C6E">
      <w:pPr>
        <w:spacing w:after="0"/>
        <w:jc w:val="both"/>
      </w:pPr>
      <w:r>
        <w:t>a) zwykła</w:t>
      </w:r>
      <w:r>
        <w:tab/>
        <w:t>b) niska</w:t>
      </w:r>
      <w:r>
        <w:tab/>
        <w:t xml:space="preserve"> </w:t>
      </w:r>
      <w:r>
        <w:tab/>
        <w:t xml:space="preserve">c)wysoka </w:t>
      </w:r>
      <w:r>
        <w:tab/>
        <w:t>d)z kołnierzem</w:t>
      </w:r>
      <w:r>
        <w:tab/>
      </w:r>
      <w:r>
        <w:tab/>
        <w:t>e)długa</w:t>
      </w:r>
    </w:p>
    <w:p w:rsidR="00817A36" w:rsidRDefault="00817A36" w:rsidP="00F04C6E">
      <w:pPr>
        <w:spacing w:after="0"/>
        <w:jc w:val="both"/>
      </w:pPr>
    </w:p>
    <w:p w:rsidR="00F04C6E" w:rsidRDefault="00817A36" w:rsidP="00F04C6E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60720" cy="115489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36" w:rsidRDefault="00817A36" w:rsidP="00F04C6E">
      <w:pPr>
        <w:spacing w:after="0"/>
        <w:jc w:val="both"/>
      </w:pPr>
      <w:r>
        <w:t>a)koronowa</w:t>
      </w:r>
      <w:r>
        <w:tab/>
        <w:t xml:space="preserve">        b)kwadratowa</w:t>
      </w:r>
      <w:r>
        <w:tab/>
        <w:t xml:space="preserve">    c) kołpakowa</w:t>
      </w:r>
      <w:r>
        <w:tab/>
      </w:r>
      <w:r>
        <w:tab/>
      </w:r>
      <w:r>
        <w:tab/>
        <w:t xml:space="preserve">        d) ślepa</w:t>
      </w:r>
    </w:p>
    <w:p w:rsidR="00817A36" w:rsidRDefault="00817A36" w:rsidP="00F04C6E">
      <w:pPr>
        <w:spacing w:after="0"/>
        <w:jc w:val="both"/>
      </w:pPr>
      <w:r>
        <w:t>jeszcze inny podział ze względu na przeznaczenie</w:t>
      </w:r>
    </w:p>
    <w:p w:rsidR="00817A36" w:rsidRDefault="00817A36" w:rsidP="00F04C6E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760720" cy="1169148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36" w:rsidRDefault="00817A36" w:rsidP="00F04C6E">
      <w:pPr>
        <w:spacing w:after="0"/>
        <w:jc w:val="both"/>
      </w:pPr>
      <w:r>
        <w:t>a)</w:t>
      </w:r>
      <w:r w:rsidR="00A35A41">
        <w:t xml:space="preserve"> motylkowa (skrzydełkowa) b)radełkowana c)okrągła czołowa rowkowa d)okrągła otworowa zwykła</w:t>
      </w:r>
    </w:p>
    <w:p w:rsidR="00A35A41" w:rsidRDefault="00A35A41" w:rsidP="00F04C6E">
      <w:pPr>
        <w:spacing w:after="0"/>
        <w:jc w:val="both"/>
      </w:pPr>
      <w:r>
        <w:t>e) okrągła rowkowa</w:t>
      </w:r>
    </w:p>
    <w:p w:rsidR="00A35A41" w:rsidRDefault="00A35A41" w:rsidP="00F04C6E">
      <w:pPr>
        <w:spacing w:after="0"/>
        <w:jc w:val="both"/>
      </w:pPr>
    </w:p>
    <w:p w:rsidR="00A35A41" w:rsidRDefault="00A35A41" w:rsidP="00F04C6E">
      <w:pPr>
        <w:spacing w:after="0"/>
        <w:jc w:val="both"/>
      </w:pPr>
      <w:r>
        <w:tab/>
        <w:t>Jak z powyższego materiału wynika różnorodność śrub, wkrętów i nakrętek jest bardzo duża i zależy od potrzeb konstruktora i przeznaczenia danego połączenia gwintowego.</w:t>
      </w:r>
    </w:p>
    <w:p w:rsidR="00A35A41" w:rsidRDefault="00A35A41" w:rsidP="00F04C6E">
      <w:pPr>
        <w:spacing w:after="0"/>
        <w:jc w:val="both"/>
      </w:pPr>
      <w:r>
        <w:tab/>
        <w:t>Podstawowymi danymi określającymi łączniki gwintowane są:</w:t>
      </w:r>
    </w:p>
    <w:p w:rsidR="00A35A41" w:rsidRDefault="00A35A41" w:rsidP="00F04C6E">
      <w:pPr>
        <w:spacing w:after="0"/>
        <w:jc w:val="both"/>
      </w:pPr>
      <w:r>
        <w:tab/>
        <w:t>-średnica i rodzaj gwintu</w:t>
      </w:r>
    </w:p>
    <w:p w:rsidR="00A35A41" w:rsidRDefault="00A35A41" w:rsidP="00F04C6E">
      <w:pPr>
        <w:spacing w:after="0"/>
        <w:jc w:val="both"/>
      </w:pPr>
      <w:r>
        <w:tab/>
        <w:t>-długość gwintu</w:t>
      </w:r>
    </w:p>
    <w:p w:rsidR="00A35A41" w:rsidRDefault="00A35A41" w:rsidP="00F04C6E">
      <w:pPr>
        <w:spacing w:after="0"/>
        <w:jc w:val="both"/>
      </w:pPr>
      <w:r>
        <w:tab/>
        <w:t xml:space="preserve">-wielkość </w:t>
      </w:r>
      <w:proofErr w:type="spellStart"/>
      <w:r>
        <w:t>łaba</w:t>
      </w:r>
      <w:proofErr w:type="spellEnd"/>
    </w:p>
    <w:p w:rsidR="00A35A41" w:rsidRDefault="00A35A41" w:rsidP="00F04C6E">
      <w:pPr>
        <w:spacing w:after="0"/>
        <w:jc w:val="both"/>
      </w:pPr>
      <w:r>
        <w:tab/>
        <w:t>-wymiary gabarytowe łącznika</w:t>
      </w:r>
      <w:r w:rsidR="0059409E">
        <w:t xml:space="preserve"> </w:t>
      </w:r>
    </w:p>
    <w:p w:rsidR="0059409E" w:rsidRDefault="0059409E" w:rsidP="00F04C6E">
      <w:pPr>
        <w:spacing w:after="0"/>
        <w:jc w:val="both"/>
      </w:pPr>
      <w:r>
        <w:t>Itd.</w:t>
      </w:r>
    </w:p>
    <w:p w:rsidR="0059409E" w:rsidRDefault="0059409E" w:rsidP="00F04C6E">
      <w:pPr>
        <w:spacing w:after="0"/>
        <w:jc w:val="both"/>
      </w:pPr>
    </w:p>
    <w:p w:rsidR="0059409E" w:rsidRDefault="0059409E">
      <w:r>
        <w:br w:type="page"/>
      </w:r>
    </w:p>
    <w:p w:rsidR="00216D1D" w:rsidRPr="00216D1D" w:rsidRDefault="00216D1D" w:rsidP="00216D1D">
      <w:pPr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 w:rsidRPr="00216D1D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lastRenderedPageBreak/>
        <w:t>Podręczniki z których można korzystać do opracowania tematów zająć oraz inne źródła zasobów internetowych:</w:t>
      </w:r>
    </w:p>
    <w:p w:rsidR="00F37E55" w:rsidRDefault="00216D1D" w:rsidP="00216D1D">
      <w:pPr>
        <w:spacing w:after="100"/>
      </w:pPr>
      <w:hyperlink r:id="rId23" w:history="1">
        <w:r w:rsidRPr="00D70C22">
          <w:rPr>
            <w:rStyle w:val="Hipercze"/>
          </w:rPr>
          <w:t>https://pckziu5.blogspot.com/2016/08/10wykonywanie-otworow-okragych.html</w:t>
        </w:r>
      </w:hyperlink>
    </w:p>
    <w:p w:rsidR="00216D1D" w:rsidRPr="00216D1D" w:rsidRDefault="00F37E55" w:rsidP="00216D1D">
      <w:pPr>
        <w:spacing w:after="100"/>
        <w:jc w:val="both"/>
        <w:rPr>
          <w:i/>
        </w:rPr>
      </w:pPr>
      <w:r>
        <w:rPr>
          <w:i/>
        </w:rPr>
        <w:t xml:space="preserve">Wykonywanie połączeń materiałów –Podręcznik do nauki zawodów, </w:t>
      </w:r>
      <w:proofErr w:type="spellStart"/>
      <w:r>
        <w:rPr>
          <w:i/>
        </w:rPr>
        <w:t>WSiP</w:t>
      </w:r>
      <w:proofErr w:type="spellEnd"/>
      <w:r>
        <w:rPr>
          <w:i/>
        </w:rPr>
        <w:t xml:space="preserve"> 2012</w:t>
      </w:r>
      <w:r w:rsidR="00216D1D">
        <w:rPr>
          <w:i/>
        </w:rPr>
        <w:t xml:space="preserve"> –Janusz Figurski, Stanisław Popis</w:t>
      </w:r>
    </w:p>
    <w:p w:rsidR="00216D1D" w:rsidRDefault="00216D1D" w:rsidP="00216D1D">
      <w:pPr>
        <w:spacing w:after="100"/>
      </w:pPr>
      <w:hyperlink r:id="rId24" w:history="1">
        <w:r w:rsidRPr="009E4641">
          <w:rPr>
            <w:rStyle w:val="Hipercze"/>
          </w:rPr>
          <w:t>https://www.ebmia.pl/wiedza/porady/mechanika-porady/rodzaje-gwintow/</w:t>
        </w:r>
      </w:hyperlink>
    </w:p>
    <w:p w:rsidR="00216D1D" w:rsidRDefault="00216D1D" w:rsidP="00216D1D">
      <w:pPr>
        <w:spacing w:after="100"/>
      </w:pPr>
      <w:r>
        <w:t>Podstawy Konstrukcji Maszyn-Piotr Boś, Sławomir Sitarz –Wyd. Komunikacji i Łączności</w:t>
      </w:r>
    </w:p>
    <w:p w:rsidR="00216D1D" w:rsidRDefault="00216D1D" w:rsidP="00216D1D">
      <w:pPr>
        <w:spacing w:after="100"/>
      </w:pPr>
      <w:r>
        <w:t xml:space="preserve">Rysunek techniczny -Tadeusz Dobrzański </w:t>
      </w:r>
    </w:p>
    <w:p w:rsidR="00216D1D" w:rsidRDefault="00216D1D" w:rsidP="00216D1D">
      <w:pPr>
        <w:pStyle w:val="Akapitzlist"/>
        <w:spacing w:before="100" w:beforeAutospacing="1" w:after="100" w:afterAutospacing="1"/>
        <w:ind w:left="0"/>
        <w:outlineLvl w:val="2"/>
        <w:rPr>
          <w:rStyle w:val="Hipercze"/>
        </w:rPr>
      </w:pPr>
      <w:hyperlink r:id="rId25" w:history="1">
        <w:r w:rsidRPr="00046D9A">
          <w:rPr>
            <w:rStyle w:val="Hipercze"/>
          </w:rPr>
          <w:t>https://portalnarzedzi.pl/artykul/akademia-slusarstwa-czesc-xv-technika-wiercenia/</w:t>
        </w:r>
      </w:hyperlink>
    </w:p>
    <w:p w:rsidR="00216D1D" w:rsidRDefault="00216D1D" w:rsidP="00216D1D">
      <w:pPr>
        <w:pStyle w:val="Akapitzlist"/>
        <w:spacing w:before="100" w:beforeAutospacing="1" w:after="100" w:afterAutospacing="1"/>
        <w:ind w:left="0"/>
        <w:outlineLvl w:val="2"/>
        <w:rPr>
          <w:rStyle w:val="Hipercze"/>
        </w:rPr>
      </w:pPr>
    </w:p>
    <w:p w:rsidR="00216D1D" w:rsidRDefault="00216D1D">
      <w:pPr>
        <w:rPr>
          <w:rStyle w:val="Hipercze"/>
          <w:rFonts w:ascii="Calibri" w:eastAsia="Calibri" w:hAnsi="Calibri" w:cs="Times New Roman"/>
        </w:rPr>
      </w:pPr>
      <w:r>
        <w:rPr>
          <w:rStyle w:val="Hipercze"/>
        </w:rPr>
        <w:br w:type="page"/>
      </w:r>
    </w:p>
    <w:p w:rsidR="00216D1D" w:rsidRDefault="00216D1D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216D1D" w:rsidRDefault="00216D1D" w:rsidP="00216D1D">
      <w:pPr>
        <w:spacing w:after="0"/>
        <w:jc w:val="both"/>
      </w:pPr>
      <w:r>
        <w:rPr>
          <w:sz w:val="28"/>
          <w:szCs w:val="28"/>
        </w:rPr>
        <w:t>Krótki sprawdzian nabytych wiadomości oraz wiadomości z klas I-II:</w:t>
      </w:r>
    </w:p>
    <w:p w:rsidR="00216D1D" w:rsidRPr="000B07D0" w:rsidRDefault="00216D1D" w:rsidP="00216D1D">
      <w:pPr>
        <w:pStyle w:val="Akapitzlist"/>
        <w:spacing w:before="100" w:beforeAutospacing="1" w:after="100" w:afterAutospacing="1"/>
        <w:ind w:left="0"/>
        <w:outlineLvl w:val="2"/>
        <w:rPr>
          <w:b/>
        </w:rPr>
      </w:pPr>
      <w:r>
        <w:t xml:space="preserve">*) Proszę podać definicję </w:t>
      </w:r>
      <w:r w:rsidRPr="000B07D0">
        <w:rPr>
          <w:b/>
        </w:rPr>
        <w:t>połączenia</w:t>
      </w:r>
    </w:p>
    <w:p w:rsidR="00216D1D" w:rsidRDefault="00216D1D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216D1D" w:rsidRDefault="00216D1D" w:rsidP="00216D1D">
      <w:pPr>
        <w:pStyle w:val="Akapitzlist"/>
        <w:spacing w:before="100" w:beforeAutospacing="1" w:after="100" w:afterAutospacing="1"/>
        <w:ind w:left="0"/>
        <w:outlineLvl w:val="2"/>
      </w:pPr>
      <w:r>
        <w:t xml:space="preserve">*) Jak dzielimy </w:t>
      </w:r>
      <w:r w:rsidRPr="000B07D0">
        <w:rPr>
          <w:b/>
        </w:rPr>
        <w:t>połączenia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  <w:rPr>
          <w:b/>
        </w:rPr>
      </w:pPr>
      <w:r>
        <w:t xml:space="preserve">*) Co to jest </w:t>
      </w:r>
      <w:r w:rsidRPr="000B07D0">
        <w:rPr>
          <w:b/>
        </w:rPr>
        <w:t>skok gwintu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  <w:rPr>
          <w:b/>
        </w:rPr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>*) Proszę podać co oznacza zapis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  <w:t>M0,25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  <w:t>M16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  <w:t>M20x1.5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  <w:t>M16LH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  <w:t>StM8x1.25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</w:r>
      <w:r>
        <w:rPr>
          <w:vertAlign w:val="superscript"/>
        </w:rPr>
        <w:t>3</w:t>
      </w:r>
      <w:r>
        <w:t>/</w:t>
      </w:r>
      <w:r>
        <w:rPr>
          <w:vertAlign w:val="subscript"/>
        </w:rPr>
        <w:t>4</w:t>
      </w:r>
      <w:r>
        <w:t>" –UNC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  <w:t>½” –UNF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  <w:t>G ½”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  <w:t>Tr24x5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ab/>
        <w:t>ST4.2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r>
        <w:t>*) Proszę podać jaką średnicą wiertła wykonamy otwór pod gwint M10x1.5</w:t>
      </w: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</w:p>
    <w:p w:rsidR="000B07D0" w:rsidRDefault="000B07D0" w:rsidP="000B07D0">
      <w:pPr>
        <w:spacing w:after="0"/>
        <w:jc w:val="both"/>
      </w:pPr>
      <w:r>
        <w:t>Odpowiedzi na powyższe pytania proszę przesłać na mailowy adres:</w:t>
      </w:r>
    </w:p>
    <w:p w:rsidR="000B07D0" w:rsidRDefault="000B07D0" w:rsidP="000B07D0">
      <w:pPr>
        <w:spacing w:after="0"/>
        <w:jc w:val="center"/>
        <w:rPr>
          <w:b/>
          <w:sz w:val="28"/>
          <w:szCs w:val="28"/>
        </w:rPr>
      </w:pPr>
      <w:hyperlink r:id="rId26" w:history="1">
        <w:r w:rsidRPr="009E4641">
          <w:rPr>
            <w:rStyle w:val="Hipercze"/>
            <w:b/>
            <w:sz w:val="28"/>
            <w:szCs w:val="28"/>
          </w:rPr>
          <w:t>wzdzopole2022@gmail.com</w:t>
        </w:r>
      </w:hyperlink>
    </w:p>
    <w:p w:rsidR="000B07D0" w:rsidRPr="0089363A" w:rsidRDefault="000B07D0" w:rsidP="000B07D0">
      <w:pPr>
        <w:spacing w:after="0"/>
        <w:rPr>
          <w:b/>
        </w:rPr>
      </w:pPr>
      <w:r>
        <w:t xml:space="preserve">Termin przesłania prac: najpóźniej do </w:t>
      </w:r>
      <w:r>
        <w:rPr>
          <w:b/>
        </w:rPr>
        <w:t>08.01.2022</w:t>
      </w:r>
    </w:p>
    <w:p w:rsidR="000B07D0" w:rsidRPr="000B07D0" w:rsidRDefault="000B07D0" w:rsidP="00216D1D">
      <w:pPr>
        <w:pStyle w:val="Akapitzlist"/>
        <w:spacing w:before="100" w:beforeAutospacing="1" w:after="100" w:afterAutospacing="1"/>
        <w:ind w:left="0"/>
        <w:outlineLvl w:val="2"/>
      </w:pPr>
      <w:bookmarkStart w:id="0" w:name="_GoBack"/>
      <w:bookmarkEnd w:id="0"/>
    </w:p>
    <w:p w:rsidR="00216D1D" w:rsidRDefault="00216D1D" w:rsidP="00216D1D">
      <w:pPr>
        <w:spacing w:after="100"/>
      </w:pPr>
    </w:p>
    <w:p w:rsidR="00216D1D" w:rsidRPr="00F37E55" w:rsidRDefault="00216D1D" w:rsidP="00F37E55">
      <w:pPr>
        <w:spacing w:after="0"/>
        <w:jc w:val="both"/>
        <w:rPr>
          <w:i/>
        </w:rPr>
      </w:pPr>
    </w:p>
    <w:sectPr w:rsidR="00216D1D" w:rsidRPr="00F37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775" w:rsidRDefault="009A2775" w:rsidP="009A2775">
      <w:pPr>
        <w:spacing w:after="0" w:line="240" w:lineRule="auto"/>
      </w:pPr>
      <w:r>
        <w:separator/>
      </w:r>
    </w:p>
  </w:endnote>
  <w:endnote w:type="continuationSeparator" w:id="0">
    <w:p w:rsidR="009A2775" w:rsidRDefault="009A2775" w:rsidP="009A2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775" w:rsidRDefault="009A2775" w:rsidP="009A2775">
      <w:pPr>
        <w:spacing w:after="0" w:line="240" w:lineRule="auto"/>
      </w:pPr>
      <w:r>
        <w:separator/>
      </w:r>
    </w:p>
  </w:footnote>
  <w:footnote w:type="continuationSeparator" w:id="0">
    <w:p w:rsidR="009A2775" w:rsidRDefault="009A2775" w:rsidP="009A27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2D1"/>
    <w:rsid w:val="00057289"/>
    <w:rsid w:val="00066FF9"/>
    <w:rsid w:val="000A53E5"/>
    <w:rsid w:val="000B07D0"/>
    <w:rsid w:val="000F5E89"/>
    <w:rsid w:val="00216D1D"/>
    <w:rsid w:val="002B02F3"/>
    <w:rsid w:val="002E5BB2"/>
    <w:rsid w:val="00350E0E"/>
    <w:rsid w:val="00384EA3"/>
    <w:rsid w:val="003E6401"/>
    <w:rsid w:val="00447C6E"/>
    <w:rsid w:val="00501438"/>
    <w:rsid w:val="00582751"/>
    <w:rsid w:val="0059409E"/>
    <w:rsid w:val="00602DFB"/>
    <w:rsid w:val="006246C3"/>
    <w:rsid w:val="006B03EC"/>
    <w:rsid w:val="006C1C53"/>
    <w:rsid w:val="007A7269"/>
    <w:rsid w:val="00804B41"/>
    <w:rsid w:val="00817A36"/>
    <w:rsid w:val="0082773D"/>
    <w:rsid w:val="0088753F"/>
    <w:rsid w:val="00957A24"/>
    <w:rsid w:val="009A2775"/>
    <w:rsid w:val="00A35A41"/>
    <w:rsid w:val="00A7323A"/>
    <w:rsid w:val="00AA1DA9"/>
    <w:rsid w:val="00B17816"/>
    <w:rsid w:val="00C10B11"/>
    <w:rsid w:val="00C2515D"/>
    <w:rsid w:val="00D427DC"/>
    <w:rsid w:val="00E342D1"/>
    <w:rsid w:val="00EB1DA2"/>
    <w:rsid w:val="00EB5F83"/>
    <w:rsid w:val="00F04C6E"/>
    <w:rsid w:val="00F37E55"/>
    <w:rsid w:val="00FE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2F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27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27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277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16D1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16D1D"/>
    <w:pPr>
      <w:spacing w:line="240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2F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27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277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277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16D1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16D1D"/>
    <w:pPr>
      <w:spacing w:line="240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yperlink" Target="mailto:wzdzopole2022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s://portalnarzedzi.pl/artykul/akademia-slusarstwa-czesc-xv-technika-wiercenia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s://www.ebmia.pl/wiedza/porady/mechanika-porady/rodzaje-gwinto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s://pckziu5.blogspot.com/2016/08/10wykonywanie-otworow-okragych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72BB6-A65F-4020-9508-7E231994A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1529</Words>
  <Characters>9176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Goździewicz</dc:creator>
  <cp:lastModifiedBy>AA</cp:lastModifiedBy>
  <cp:revision>4</cp:revision>
  <cp:lastPrinted>2022-01-03T20:27:00Z</cp:lastPrinted>
  <dcterms:created xsi:type="dcterms:W3CDTF">2022-01-03T20:08:00Z</dcterms:created>
  <dcterms:modified xsi:type="dcterms:W3CDTF">2022-01-03T20:27:00Z</dcterms:modified>
</cp:coreProperties>
</file>