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779D" w:rsidRPr="00B1779D" w:rsidRDefault="00B1779D" w:rsidP="00B1779D">
      <w:pPr>
        <w:pStyle w:val="Bezodstpw"/>
        <w:rPr>
          <w:rFonts w:ascii="Times New Roman" w:hAnsi="Times New Roman" w:cs="Times New Roman"/>
          <w:i/>
          <w:sz w:val="24"/>
          <w:szCs w:val="24"/>
          <w:lang w:eastAsia="pl-PL"/>
        </w:rPr>
      </w:pPr>
      <w:r w:rsidRPr="00B1779D">
        <w:rPr>
          <w:rFonts w:ascii="Times New Roman" w:hAnsi="Times New Roman" w:cs="Times New Roman"/>
          <w:b/>
          <w:sz w:val="24"/>
          <w:szCs w:val="24"/>
          <w:lang w:eastAsia="pl-PL"/>
        </w:rPr>
        <w:t xml:space="preserve">Temat: </w:t>
      </w:r>
      <w:r w:rsidRPr="00B1779D">
        <w:rPr>
          <w:rFonts w:ascii="Times New Roman" w:hAnsi="Times New Roman" w:cs="Times New Roman"/>
          <w:i/>
          <w:sz w:val="24"/>
          <w:szCs w:val="24"/>
          <w:lang w:eastAsia="pl-PL"/>
        </w:rPr>
        <w:t xml:space="preserve">„Pan Tadeusz” Adama Mickiewicza epopeją narodową. </w:t>
      </w:r>
    </w:p>
    <w:p w:rsidR="00B1779D" w:rsidRDefault="00B1779D" w:rsidP="00B1779D">
      <w:pPr>
        <w:pStyle w:val="Bezodstpw"/>
        <w:rPr>
          <w:rFonts w:ascii="Times New Roman" w:hAnsi="Times New Roman" w:cs="Times New Roman"/>
          <w:b/>
          <w:sz w:val="24"/>
          <w:szCs w:val="24"/>
          <w:lang w:eastAsia="pl-PL"/>
        </w:rPr>
      </w:pPr>
    </w:p>
    <w:p w:rsidR="00B76940" w:rsidRPr="00B1779D" w:rsidRDefault="00B76940" w:rsidP="00B1779D">
      <w:pPr>
        <w:pStyle w:val="Bezodstpw"/>
        <w:rPr>
          <w:rFonts w:ascii="Times New Roman" w:hAnsi="Times New Roman" w:cs="Times New Roman"/>
          <w:b/>
          <w:sz w:val="24"/>
          <w:szCs w:val="24"/>
          <w:lang w:eastAsia="pl-PL"/>
        </w:rPr>
      </w:pPr>
      <w:r w:rsidRPr="00B1779D">
        <w:rPr>
          <w:rFonts w:ascii="Times New Roman" w:hAnsi="Times New Roman" w:cs="Times New Roman"/>
          <w:b/>
          <w:sz w:val="24"/>
          <w:szCs w:val="24"/>
          <w:lang w:eastAsia="pl-PL"/>
        </w:rPr>
        <w:t xml:space="preserve">Geneza </w:t>
      </w:r>
    </w:p>
    <w:p w:rsidR="007F6335" w:rsidRPr="00B1779D" w:rsidRDefault="00B1779D" w:rsidP="00B1779D">
      <w:pPr>
        <w:pStyle w:val="Bezodstpw"/>
        <w:rPr>
          <w:rFonts w:ascii="Times New Roman" w:hAnsi="Times New Roman" w:cs="Times New Roman"/>
          <w:sz w:val="24"/>
          <w:szCs w:val="24"/>
          <w:lang w:eastAsia="pl-PL"/>
        </w:rPr>
      </w:pPr>
      <w:r w:rsidRPr="00B1779D">
        <w:rPr>
          <w:rFonts w:ascii="Times New Roman" w:hAnsi="Times New Roman" w:cs="Times New Roman"/>
          <w:sz w:val="24"/>
          <w:szCs w:val="24"/>
          <w:lang w:eastAsia="pl-PL"/>
        </w:rPr>
        <w:t>Początek lat tr</w:t>
      </w:r>
      <w:r>
        <w:rPr>
          <w:rFonts w:ascii="Times New Roman" w:hAnsi="Times New Roman" w:cs="Times New Roman"/>
          <w:sz w:val="24"/>
          <w:szCs w:val="24"/>
          <w:lang w:eastAsia="pl-PL"/>
        </w:rPr>
        <w:t xml:space="preserve">zydziestych XIX wieku był niezwykle trudny dla Mickiewicza. </w:t>
      </w:r>
      <w:r w:rsidR="00B76940" w:rsidRPr="00B1779D">
        <w:rPr>
          <w:rFonts w:ascii="Times New Roman" w:hAnsi="Times New Roman" w:cs="Times New Roman"/>
          <w:sz w:val="24"/>
          <w:szCs w:val="24"/>
          <w:lang w:eastAsia="pl-PL"/>
        </w:rPr>
        <w:t xml:space="preserve">Przygnębienie po </w:t>
      </w:r>
      <w:hyperlink r:id="rId6" w:history="1">
        <w:r w:rsidR="00B76940" w:rsidRPr="00B1779D">
          <w:rPr>
            <w:rFonts w:ascii="Times New Roman" w:hAnsi="Times New Roman" w:cs="Times New Roman"/>
            <w:sz w:val="24"/>
            <w:szCs w:val="24"/>
            <w:lang w:eastAsia="pl-PL"/>
          </w:rPr>
          <w:t>upadku powstania listopadowego</w:t>
        </w:r>
        <w:r w:rsidR="00B76940" w:rsidRPr="00B1779D">
          <w:rPr>
            <w:rFonts w:ascii="Times New Roman" w:hAnsi="Times New Roman" w:cs="Times New Roman"/>
            <w:sz w:val="24"/>
            <w:szCs w:val="24"/>
            <w:u w:val="single"/>
            <w:lang w:eastAsia="pl-PL"/>
          </w:rPr>
          <w:t>,</w:t>
        </w:r>
      </w:hyperlink>
      <w:r w:rsidR="00B76940" w:rsidRPr="00B1779D">
        <w:rPr>
          <w:rFonts w:ascii="Times New Roman" w:hAnsi="Times New Roman" w:cs="Times New Roman"/>
          <w:sz w:val="24"/>
          <w:szCs w:val="24"/>
          <w:lang w:eastAsia="pl-PL"/>
        </w:rPr>
        <w:t xml:space="preserve"> żal i po części także wstyd z powodu tego, iż nie wziął on udziału w walkach, a do tego konieczność udania się na emigrację</w:t>
      </w:r>
      <w:r>
        <w:rPr>
          <w:rFonts w:ascii="Times New Roman" w:hAnsi="Times New Roman" w:cs="Times New Roman"/>
          <w:sz w:val="24"/>
          <w:szCs w:val="24"/>
          <w:lang w:eastAsia="pl-PL"/>
        </w:rPr>
        <w:t xml:space="preserve">. </w:t>
      </w:r>
    </w:p>
    <w:p w:rsidR="007F6335" w:rsidRPr="00B1779D" w:rsidRDefault="00B1779D" w:rsidP="00B1779D">
      <w:pPr>
        <w:pStyle w:val="Bezodstpw"/>
        <w:rPr>
          <w:rFonts w:ascii="Times New Roman" w:hAnsi="Times New Roman" w:cs="Times New Roman"/>
          <w:sz w:val="24"/>
          <w:szCs w:val="24"/>
          <w:lang w:eastAsia="pl-PL"/>
        </w:rPr>
      </w:pPr>
      <w:r>
        <w:rPr>
          <w:rFonts w:ascii="Times New Roman" w:hAnsi="Times New Roman" w:cs="Times New Roman"/>
          <w:sz w:val="24"/>
          <w:szCs w:val="24"/>
          <w:lang w:eastAsia="pl-PL"/>
        </w:rPr>
        <w:t xml:space="preserve">Czas powstania dzieła  możemy </w:t>
      </w:r>
      <w:r w:rsidR="00B76940" w:rsidRPr="00B1779D">
        <w:rPr>
          <w:rFonts w:ascii="Times New Roman" w:hAnsi="Times New Roman" w:cs="Times New Roman"/>
          <w:sz w:val="24"/>
          <w:szCs w:val="24"/>
          <w:lang w:eastAsia="pl-PL"/>
        </w:rPr>
        <w:t xml:space="preserve">datować na okres od 1831 r. do 13 lutego 1834r, gdyż datę tę zanotował z dokładnością sam autor. Proces powstawania dzieła można dość wiernie odtworzyć z relacji poety zawartych w listach do przyjaciół. </w:t>
      </w:r>
    </w:p>
    <w:p w:rsidR="007F6335" w:rsidRPr="00B1779D" w:rsidRDefault="00B1779D" w:rsidP="00B1779D">
      <w:pPr>
        <w:pStyle w:val="Bezodstpw"/>
        <w:rPr>
          <w:rFonts w:ascii="Times New Roman" w:hAnsi="Times New Roman" w:cs="Times New Roman"/>
          <w:sz w:val="24"/>
          <w:szCs w:val="24"/>
          <w:lang w:eastAsia="pl-PL"/>
        </w:rPr>
      </w:pPr>
      <w:r>
        <w:rPr>
          <w:rFonts w:ascii="Times New Roman" w:hAnsi="Times New Roman" w:cs="Times New Roman"/>
          <w:sz w:val="24"/>
          <w:szCs w:val="24"/>
          <w:lang w:eastAsia="pl-PL"/>
        </w:rPr>
        <w:t>W tym czasie ożywiła  się tematyka narodowa.  „</w:t>
      </w:r>
      <w:r w:rsidR="00B76940" w:rsidRPr="00B1779D">
        <w:rPr>
          <w:rFonts w:ascii="Times New Roman" w:hAnsi="Times New Roman" w:cs="Times New Roman"/>
          <w:i/>
          <w:iCs/>
          <w:sz w:val="24"/>
          <w:szCs w:val="24"/>
          <w:lang w:eastAsia="pl-PL"/>
        </w:rPr>
        <w:t>Pan Tadeusz</w:t>
      </w:r>
      <w:r>
        <w:rPr>
          <w:rFonts w:ascii="Times New Roman" w:hAnsi="Times New Roman" w:cs="Times New Roman"/>
          <w:i/>
          <w:iCs/>
          <w:sz w:val="24"/>
          <w:szCs w:val="24"/>
          <w:lang w:eastAsia="pl-PL"/>
        </w:rPr>
        <w:t>”</w:t>
      </w:r>
      <w:r w:rsidR="00B76940" w:rsidRPr="00B1779D">
        <w:rPr>
          <w:rFonts w:ascii="Times New Roman" w:hAnsi="Times New Roman" w:cs="Times New Roman"/>
          <w:i/>
          <w:iCs/>
          <w:sz w:val="24"/>
          <w:szCs w:val="24"/>
          <w:lang w:eastAsia="pl-PL"/>
        </w:rPr>
        <w:t xml:space="preserve"> </w:t>
      </w:r>
      <w:r w:rsidR="00B76940" w:rsidRPr="00B1779D">
        <w:rPr>
          <w:rFonts w:ascii="Times New Roman" w:hAnsi="Times New Roman" w:cs="Times New Roman"/>
          <w:sz w:val="24"/>
          <w:szCs w:val="24"/>
          <w:lang w:eastAsia="pl-PL"/>
        </w:rPr>
        <w:t xml:space="preserve">wyrasta z usilnej tęsknoty za ojczyzną, za ziemią rodzinną. Nie motywuje to jednak kształtu obrazu Litwy, jaki poeta zawarł w dziele. Kształt ów wynika z czegoś więcej, tzn. z podwójności tęsknoty. </w:t>
      </w:r>
      <w:r w:rsidR="00B76940" w:rsidRPr="00B1779D">
        <w:rPr>
          <w:rFonts w:ascii="Times New Roman" w:hAnsi="Times New Roman" w:cs="Times New Roman"/>
          <w:sz w:val="24"/>
          <w:szCs w:val="24"/>
          <w:lang w:eastAsia="pl-PL"/>
        </w:rPr>
        <w:br/>
        <w:t xml:space="preserve">Wieszcz nie tylko tęskni za ziemią rodzinną, którą musiał fizycznie opuścić, ale także za określoną wizją kraju lat dziecinnych, którą przechowuje w pamięci, a która odchodzi już w zapomnienie. Dlatego też mamy ciągle, niemal </w:t>
      </w:r>
      <w:proofErr w:type="spellStart"/>
      <w:r w:rsidR="00B76940" w:rsidRPr="00B1779D">
        <w:rPr>
          <w:rFonts w:ascii="Times New Roman" w:hAnsi="Times New Roman" w:cs="Times New Roman"/>
          <w:sz w:val="24"/>
          <w:szCs w:val="24"/>
          <w:lang w:eastAsia="pl-PL"/>
        </w:rPr>
        <w:t>refrenicznie</w:t>
      </w:r>
      <w:proofErr w:type="spellEnd"/>
      <w:r w:rsidR="00B76940" w:rsidRPr="00B1779D">
        <w:rPr>
          <w:rFonts w:ascii="Times New Roman" w:hAnsi="Times New Roman" w:cs="Times New Roman"/>
          <w:sz w:val="24"/>
          <w:szCs w:val="24"/>
          <w:lang w:eastAsia="pl-PL"/>
        </w:rPr>
        <w:t xml:space="preserve"> pojawiające się określenie „ostatni”. Taki obraz Litwy w momencie pisania </w:t>
      </w:r>
      <w:r>
        <w:rPr>
          <w:rFonts w:ascii="Times New Roman" w:hAnsi="Times New Roman" w:cs="Times New Roman"/>
          <w:sz w:val="24"/>
          <w:szCs w:val="24"/>
          <w:lang w:eastAsia="pl-PL"/>
        </w:rPr>
        <w:t>„</w:t>
      </w:r>
      <w:r w:rsidR="00B76940" w:rsidRPr="00B1779D">
        <w:rPr>
          <w:rFonts w:ascii="Times New Roman" w:hAnsi="Times New Roman" w:cs="Times New Roman"/>
          <w:i/>
          <w:iCs/>
          <w:sz w:val="24"/>
          <w:szCs w:val="24"/>
          <w:lang w:eastAsia="pl-PL"/>
        </w:rPr>
        <w:t>Pana Tadeusza</w:t>
      </w:r>
      <w:r>
        <w:rPr>
          <w:rFonts w:ascii="Times New Roman" w:hAnsi="Times New Roman" w:cs="Times New Roman"/>
          <w:i/>
          <w:iCs/>
          <w:sz w:val="24"/>
          <w:szCs w:val="24"/>
          <w:lang w:eastAsia="pl-PL"/>
        </w:rPr>
        <w:t>”</w:t>
      </w:r>
      <w:r w:rsidR="00B76940" w:rsidRPr="00B1779D">
        <w:rPr>
          <w:rFonts w:ascii="Times New Roman" w:hAnsi="Times New Roman" w:cs="Times New Roman"/>
          <w:i/>
          <w:iCs/>
          <w:sz w:val="24"/>
          <w:szCs w:val="24"/>
          <w:lang w:eastAsia="pl-PL"/>
        </w:rPr>
        <w:t xml:space="preserve"> </w:t>
      </w:r>
      <w:r w:rsidR="00B76940" w:rsidRPr="00B1779D">
        <w:rPr>
          <w:rFonts w:ascii="Times New Roman" w:hAnsi="Times New Roman" w:cs="Times New Roman"/>
          <w:sz w:val="24"/>
          <w:szCs w:val="24"/>
          <w:lang w:eastAsia="pl-PL"/>
        </w:rPr>
        <w:t xml:space="preserve">należał już do przeszłości. Przechowanie go zawdzięczał zaś Mickiewicz kolejnemu z czynników pozwalających na powstanie epopei, </w:t>
      </w:r>
      <w:r>
        <w:rPr>
          <w:rFonts w:ascii="Times New Roman" w:hAnsi="Times New Roman" w:cs="Times New Roman"/>
          <w:sz w:val="24"/>
          <w:szCs w:val="24"/>
          <w:lang w:eastAsia="pl-PL"/>
        </w:rPr>
        <w:t xml:space="preserve">tzn. niezwykłej sile pamięci. </w:t>
      </w:r>
      <w:r w:rsidR="007F6335" w:rsidRPr="00B1779D">
        <w:rPr>
          <w:rFonts w:ascii="Times New Roman" w:hAnsi="Times New Roman" w:cs="Times New Roman"/>
          <w:sz w:val="24"/>
          <w:szCs w:val="24"/>
          <w:lang w:eastAsia="pl-PL"/>
        </w:rPr>
        <w:t xml:space="preserve">Tak </w:t>
      </w:r>
      <w:r w:rsidR="00B76940" w:rsidRPr="00B1779D">
        <w:rPr>
          <w:rFonts w:ascii="Times New Roman" w:hAnsi="Times New Roman" w:cs="Times New Roman"/>
          <w:sz w:val="24"/>
          <w:szCs w:val="24"/>
          <w:lang w:eastAsia="pl-PL"/>
        </w:rPr>
        <w:t>zrodziła się epopeja narodowa, przekazująca obraz Polski niepodległej jako krainy idyllicznej i szczęśliwej.</w:t>
      </w:r>
    </w:p>
    <w:p w:rsidR="00B1779D" w:rsidRDefault="00B1779D" w:rsidP="00B1779D">
      <w:pPr>
        <w:pStyle w:val="Bezodstpw"/>
        <w:rPr>
          <w:rFonts w:ascii="Times New Roman" w:hAnsi="Times New Roman" w:cs="Times New Roman"/>
          <w:sz w:val="24"/>
          <w:szCs w:val="24"/>
        </w:rPr>
      </w:pPr>
    </w:p>
    <w:p w:rsidR="007F6335" w:rsidRPr="00B1779D" w:rsidRDefault="007F6335" w:rsidP="00B1779D">
      <w:pPr>
        <w:pStyle w:val="Bezodstpw"/>
        <w:rPr>
          <w:rFonts w:ascii="Times New Roman" w:hAnsi="Times New Roman" w:cs="Times New Roman"/>
          <w:b/>
          <w:sz w:val="24"/>
          <w:szCs w:val="24"/>
        </w:rPr>
      </w:pPr>
      <w:r w:rsidRPr="00B1779D">
        <w:rPr>
          <w:rFonts w:ascii="Times New Roman" w:hAnsi="Times New Roman" w:cs="Times New Roman"/>
          <w:b/>
          <w:sz w:val="24"/>
          <w:szCs w:val="24"/>
        </w:rPr>
        <w:t>Wątki</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W </w:t>
      </w:r>
      <w:r w:rsidR="00B1779D">
        <w:rPr>
          <w:rFonts w:ascii="Times New Roman" w:hAnsi="Times New Roman" w:cs="Times New Roman"/>
          <w:sz w:val="24"/>
          <w:szCs w:val="24"/>
        </w:rPr>
        <w:t>„</w:t>
      </w:r>
      <w:r w:rsidRPr="00B1779D">
        <w:rPr>
          <w:rFonts w:ascii="Times New Roman" w:hAnsi="Times New Roman" w:cs="Times New Roman"/>
          <w:i/>
          <w:iCs/>
          <w:sz w:val="24"/>
          <w:szCs w:val="24"/>
        </w:rPr>
        <w:t>Panu Tadeuszu</w:t>
      </w:r>
      <w:r w:rsidR="00B1779D">
        <w:rPr>
          <w:rFonts w:ascii="Times New Roman" w:hAnsi="Times New Roman" w:cs="Times New Roman"/>
          <w:sz w:val="24"/>
          <w:szCs w:val="24"/>
        </w:rPr>
        <w:t xml:space="preserve">” </w:t>
      </w:r>
      <w:r w:rsidRPr="00B1779D">
        <w:rPr>
          <w:rFonts w:ascii="Times New Roman" w:hAnsi="Times New Roman" w:cs="Times New Roman"/>
          <w:sz w:val="24"/>
          <w:szCs w:val="24"/>
        </w:rPr>
        <w:t>możemy wyróżnić następujące główne wątki:</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dzieje miłości Tadeusza i Zosi;</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historia sporu o zamek między Soplicami a Horeszkami (między Sędzią a Hrabią);</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wątek narodowowyzwoleńczy, próby przygotowania na Litwie powstania; (wątek ten jest związany z historią Jacka Soplicy: nieszczęśliwą miłością do Ewy Horeszkówny, zamordowaniem Stolnika w czasie napadu wojsk rosyjskich na zamek, działalnością patriotyczną Jacka, jako próbą odkupienia swoich win).</w:t>
      </w:r>
    </w:p>
    <w:p w:rsidR="00B76940" w:rsidRPr="00B1779D" w:rsidRDefault="007F6335" w:rsidP="00B1779D">
      <w:pPr>
        <w:pStyle w:val="Bezodstpw"/>
        <w:rPr>
          <w:rFonts w:ascii="Times New Roman" w:hAnsi="Times New Roman" w:cs="Times New Roman"/>
          <w:i/>
          <w:sz w:val="24"/>
          <w:szCs w:val="24"/>
          <w:lang w:eastAsia="pl-PL"/>
        </w:rPr>
      </w:pPr>
      <w:r w:rsidRPr="00B1779D">
        <w:rPr>
          <w:rFonts w:ascii="Times New Roman" w:hAnsi="Times New Roman" w:cs="Times New Roman"/>
          <w:sz w:val="24"/>
          <w:szCs w:val="24"/>
        </w:rPr>
        <w:br/>
      </w:r>
      <w:r w:rsidRPr="00B1779D">
        <w:rPr>
          <w:rFonts w:ascii="Times New Roman" w:hAnsi="Times New Roman" w:cs="Times New Roman"/>
          <w:sz w:val="24"/>
          <w:szCs w:val="24"/>
        </w:rPr>
        <w:br/>
      </w:r>
      <w:r w:rsidR="00B1779D" w:rsidRPr="00B1779D">
        <w:rPr>
          <w:rFonts w:ascii="Times New Roman" w:hAnsi="Times New Roman" w:cs="Times New Roman"/>
          <w:b/>
          <w:sz w:val="24"/>
          <w:szCs w:val="24"/>
        </w:rPr>
        <w:t xml:space="preserve">Treść </w:t>
      </w:r>
      <w:r w:rsidR="00B76940" w:rsidRPr="00B1779D">
        <w:rPr>
          <w:rFonts w:ascii="Times New Roman" w:hAnsi="Times New Roman" w:cs="Times New Roman"/>
          <w:sz w:val="24"/>
          <w:szCs w:val="24"/>
          <w:lang w:eastAsia="pl-PL"/>
        </w:rPr>
        <w:br/>
      </w:r>
      <w:r w:rsidRPr="00B1779D">
        <w:rPr>
          <w:rFonts w:ascii="Times New Roman" w:hAnsi="Times New Roman" w:cs="Times New Roman"/>
          <w:sz w:val="24"/>
          <w:szCs w:val="24"/>
          <w:lang w:eastAsia="pl-PL"/>
        </w:rPr>
        <w:t xml:space="preserve"> Obejrzyj film , aby zapoznać się z treścią : </w:t>
      </w:r>
      <w:r w:rsidRPr="00B1779D">
        <w:rPr>
          <w:rFonts w:ascii="Times New Roman" w:hAnsi="Times New Roman" w:cs="Times New Roman"/>
          <w:i/>
          <w:color w:val="1F497D" w:themeColor="text2"/>
          <w:sz w:val="24"/>
          <w:szCs w:val="24"/>
          <w:lang w:eastAsia="pl-PL"/>
        </w:rPr>
        <w:t>https://www.youtube.com/watch?v=Mm5TNnOOivk</w:t>
      </w:r>
    </w:p>
    <w:p w:rsidR="00B1779D" w:rsidRDefault="00B1779D" w:rsidP="00B1779D">
      <w:pPr>
        <w:pStyle w:val="Bezodstpw"/>
        <w:rPr>
          <w:rFonts w:ascii="Times New Roman" w:hAnsi="Times New Roman" w:cs="Times New Roman"/>
          <w:sz w:val="24"/>
          <w:szCs w:val="24"/>
          <w:lang w:eastAsia="pl-PL"/>
        </w:rPr>
      </w:pPr>
    </w:p>
    <w:p w:rsidR="00B76940" w:rsidRPr="00B1779D" w:rsidRDefault="00B76940" w:rsidP="00B1779D">
      <w:pPr>
        <w:pStyle w:val="Bezodstpw"/>
        <w:rPr>
          <w:rFonts w:ascii="Times New Roman" w:hAnsi="Times New Roman" w:cs="Times New Roman"/>
          <w:b/>
          <w:sz w:val="24"/>
          <w:szCs w:val="24"/>
          <w:lang w:eastAsia="pl-PL"/>
        </w:rPr>
      </w:pPr>
      <w:r w:rsidRPr="00B1779D">
        <w:rPr>
          <w:rFonts w:ascii="Times New Roman" w:hAnsi="Times New Roman" w:cs="Times New Roman"/>
          <w:b/>
          <w:sz w:val="24"/>
          <w:szCs w:val="24"/>
          <w:lang w:eastAsia="pl-PL"/>
        </w:rPr>
        <w:t xml:space="preserve">Miejsce akcji </w:t>
      </w:r>
    </w:p>
    <w:p w:rsidR="00B76940" w:rsidRPr="00B1779D" w:rsidRDefault="00B76940" w:rsidP="00B1779D">
      <w:pPr>
        <w:pStyle w:val="Bezodstpw"/>
        <w:rPr>
          <w:rFonts w:ascii="Times New Roman" w:hAnsi="Times New Roman" w:cs="Times New Roman"/>
          <w:sz w:val="24"/>
          <w:szCs w:val="24"/>
          <w:lang w:eastAsia="pl-PL"/>
        </w:rPr>
      </w:pPr>
      <w:r w:rsidRPr="00B1779D">
        <w:rPr>
          <w:rFonts w:ascii="Times New Roman" w:hAnsi="Times New Roman" w:cs="Times New Roman"/>
          <w:sz w:val="24"/>
          <w:szCs w:val="24"/>
          <w:lang w:eastAsia="pl-PL"/>
        </w:rPr>
        <w:t xml:space="preserve">Wydarzenia ukazane w </w:t>
      </w:r>
      <w:r w:rsidRPr="00B1779D">
        <w:rPr>
          <w:rFonts w:ascii="Times New Roman" w:hAnsi="Times New Roman" w:cs="Times New Roman"/>
          <w:i/>
          <w:sz w:val="24"/>
          <w:szCs w:val="24"/>
          <w:lang w:eastAsia="pl-PL"/>
        </w:rPr>
        <w:t xml:space="preserve">„Panu Tadeuszu” </w:t>
      </w:r>
      <w:r w:rsidRPr="00B1779D">
        <w:rPr>
          <w:rFonts w:ascii="Times New Roman" w:hAnsi="Times New Roman" w:cs="Times New Roman"/>
          <w:sz w:val="24"/>
          <w:szCs w:val="24"/>
          <w:lang w:eastAsia="pl-PL"/>
        </w:rPr>
        <w:t xml:space="preserve">rozgrywają się w litewskich zaściankach: Soplicowie oraz Dobrzynie. Ponieważ utwór toczy się w latach 1811–1812, były to wówczas tereny </w:t>
      </w:r>
      <w:proofErr w:type="spellStart"/>
      <w:r w:rsidRPr="00B1779D">
        <w:rPr>
          <w:rFonts w:ascii="Times New Roman" w:hAnsi="Times New Roman" w:cs="Times New Roman"/>
          <w:sz w:val="24"/>
          <w:szCs w:val="24"/>
          <w:lang w:eastAsia="pl-PL"/>
        </w:rPr>
        <w:t>Nowogródczyzny</w:t>
      </w:r>
      <w:proofErr w:type="spellEnd"/>
      <w:r w:rsidRPr="00B1779D">
        <w:rPr>
          <w:rFonts w:ascii="Times New Roman" w:hAnsi="Times New Roman" w:cs="Times New Roman"/>
          <w:sz w:val="24"/>
          <w:szCs w:val="24"/>
          <w:lang w:eastAsia="pl-PL"/>
        </w:rPr>
        <w:t xml:space="preserve">, ostoi dawnej szlachty polskiej mieszkającej na terenach Wielkiego Księstwa Litewskiego. Region został po rozbiorach włączony do terytorium Cesarstwa Rosyjskiego, a w 1812 roku, gdy dzieje się akcja </w:t>
      </w:r>
      <w:r w:rsidRPr="00B1779D">
        <w:rPr>
          <w:rFonts w:ascii="Times New Roman" w:hAnsi="Times New Roman" w:cs="Times New Roman"/>
          <w:i/>
          <w:sz w:val="24"/>
          <w:szCs w:val="24"/>
          <w:lang w:eastAsia="pl-PL"/>
        </w:rPr>
        <w:t>„Pana Tadeusza”</w:t>
      </w:r>
      <w:r w:rsidRPr="00B1779D">
        <w:rPr>
          <w:rFonts w:ascii="Times New Roman" w:hAnsi="Times New Roman" w:cs="Times New Roman"/>
          <w:sz w:val="24"/>
          <w:szCs w:val="24"/>
          <w:lang w:eastAsia="pl-PL"/>
        </w:rPr>
        <w:t xml:space="preserve"> na moment opanowany przez polsko-francuskie wojska połączone w kampanii napoleońskiej.</w:t>
      </w:r>
    </w:p>
    <w:p w:rsidR="00B76940" w:rsidRPr="00B1779D" w:rsidRDefault="00B76940" w:rsidP="00B1779D">
      <w:pPr>
        <w:pStyle w:val="Bezodstpw"/>
        <w:rPr>
          <w:rFonts w:ascii="Times New Roman" w:hAnsi="Times New Roman" w:cs="Times New Roman"/>
          <w:sz w:val="24"/>
          <w:szCs w:val="24"/>
          <w:lang w:eastAsia="pl-PL"/>
        </w:rPr>
      </w:pPr>
      <w:r w:rsidRPr="00B1779D">
        <w:rPr>
          <w:rFonts w:ascii="Times New Roman" w:hAnsi="Times New Roman" w:cs="Times New Roman"/>
          <w:sz w:val="24"/>
          <w:szCs w:val="24"/>
          <w:lang w:eastAsia="pl-PL"/>
        </w:rPr>
        <w:t>Miejscem jest </w:t>
      </w:r>
      <w:r w:rsidR="00B1779D">
        <w:rPr>
          <w:rFonts w:ascii="Times New Roman" w:hAnsi="Times New Roman" w:cs="Times New Roman"/>
          <w:sz w:val="24"/>
          <w:szCs w:val="24"/>
          <w:lang w:eastAsia="pl-PL"/>
        </w:rPr>
        <w:t xml:space="preserve">wieś dworska, zaścianek. </w:t>
      </w:r>
    </w:p>
    <w:p w:rsidR="00B76940" w:rsidRPr="00B1779D" w:rsidRDefault="00B76940" w:rsidP="00B1779D">
      <w:pPr>
        <w:pStyle w:val="Bezodstpw"/>
        <w:rPr>
          <w:rFonts w:ascii="Times New Roman" w:hAnsi="Times New Roman" w:cs="Times New Roman"/>
          <w:sz w:val="24"/>
          <w:szCs w:val="24"/>
          <w:lang w:eastAsia="pl-PL"/>
        </w:rPr>
      </w:pPr>
      <w:r w:rsidRPr="00B1779D">
        <w:rPr>
          <w:rFonts w:ascii="Times New Roman" w:hAnsi="Times New Roman" w:cs="Times New Roman"/>
          <w:sz w:val="24"/>
          <w:szCs w:val="24"/>
          <w:lang w:eastAsia="pl-PL"/>
        </w:rPr>
        <w:t>Dzieło Mickiewicza wiernie przedstawia miejsce akcji. Wiadomo przecież, iż litewskie zaścianki były ostoją tradycyjnych wartości i obrządków, zwyczajów szlachty, które nie przemijały nawet na początku XIX wieku. Żyły tu te same rodziny, układy społeczne i koligacje były niezmienne od pokoleń, a szlachta czy chłopi spędzali czas w identyczny sposób jak ich potomkowie. Wielka polityka docierała do takich miejsc wyłącznie za pośrednictwem rzadkich gości, jak np. emisariusz – Ksiądz Robak czy powracający Tadeusz. Z drugiej strony, szlachta zaściankowa słynęła z silnego patriotyzmu i ofiarnej waleczności w czasie wszelkich konfliktów zbrojnych.</w:t>
      </w:r>
    </w:p>
    <w:p w:rsidR="00B76940" w:rsidRPr="00B1779D" w:rsidRDefault="00B76940" w:rsidP="00B1779D">
      <w:pPr>
        <w:pStyle w:val="Bezodstpw"/>
        <w:rPr>
          <w:rFonts w:ascii="Times New Roman" w:hAnsi="Times New Roman" w:cs="Times New Roman"/>
          <w:sz w:val="24"/>
          <w:szCs w:val="24"/>
          <w:lang w:eastAsia="pl-PL"/>
        </w:rPr>
      </w:pPr>
      <w:r w:rsidRPr="00B1779D">
        <w:rPr>
          <w:rFonts w:ascii="Times New Roman" w:hAnsi="Times New Roman" w:cs="Times New Roman"/>
          <w:sz w:val="24"/>
          <w:szCs w:val="24"/>
          <w:lang w:eastAsia="pl-PL"/>
        </w:rPr>
        <w:lastRenderedPageBreak/>
        <w:t>Większość wydarzeń ukazanych w „Panu Tadeuszu” rozgrywa się na dworze w Soplicowie i w jego bliskich okolicach. Należy również wspomnieć:</w:t>
      </w:r>
      <w:r w:rsidR="00B1779D">
        <w:rPr>
          <w:rFonts w:ascii="Times New Roman" w:hAnsi="Times New Roman" w:cs="Times New Roman"/>
          <w:sz w:val="24"/>
          <w:szCs w:val="24"/>
          <w:lang w:eastAsia="pl-PL"/>
        </w:rPr>
        <w:t xml:space="preserve"> </w:t>
      </w:r>
      <w:r w:rsidRPr="00B1779D">
        <w:rPr>
          <w:rFonts w:ascii="Times New Roman" w:hAnsi="Times New Roman" w:cs="Times New Roman"/>
          <w:sz w:val="24"/>
          <w:szCs w:val="24"/>
          <w:lang w:eastAsia="pl-PL"/>
        </w:rPr>
        <w:t>zamek Horeszków;</w:t>
      </w:r>
      <w:r w:rsidR="00B1779D">
        <w:rPr>
          <w:rFonts w:ascii="Times New Roman" w:hAnsi="Times New Roman" w:cs="Times New Roman"/>
          <w:sz w:val="24"/>
          <w:szCs w:val="24"/>
          <w:lang w:eastAsia="pl-PL"/>
        </w:rPr>
        <w:t xml:space="preserve"> </w:t>
      </w:r>
      <w:r w:rsidRPr="00B1779D">
        <w:rPr>
          <w:rFonts w:ascii="Times New Roman" w:hAnsi="Times New Roman" w:cs="Times New Roman"/>
          <w:sz w:val="24"/>
          <w:szCs w:val="24"/>
          <w:lang w:eastAsia="pl-PL"/>
        </w:rPr>
        <w:t>karczmę Jankiela;</w:t>
      </w:r>
      <w:r w:rsidR="00B1779D">
        <w:rPr>
          <w:rFonts w:ascii="Times New Roman" w:hAnsi="Times New Roman" w:cs="Times New Roman"/>
          <w:sz w:val="24"/>
          <w:szCs w:val="24"/>
          <w:lang w:eastAsia="pl-PL"/>
        </w:rPr>
        <w:t xml:space="preserve"> zaścianek Dobrzyńskich</w:t>
      </w:r>
      <w:r w:rsidRPr="00B1779D">
        <w:rPr>
          <w:rFonts w:ascii="Times New Roman" w:hAnsi="Times New Roman" w:cs="Times New Roman"/>
          <w:sz w:val="24"/>
          <w:szCs w:val="24"/>
          <w:lang w:eastAsia="pl-PL"/>
        </w:rPr>
        <w:t>.</w:t>
      </w:r>
    </w:p>
    <w:p w:rsidR="00B76940" w:rsidRPr="00B1779D" w:rsidRDefault="00B76940" w:rsidP="00B1779D">
      <w:pPr>
        <w:pStyle w:val="Bezodstpw"/>
        <w:rPr>
          <w:rFonts w:ascii="Times New Roman" w:hAnsi="Times New Roman" w:cs="Times New Roman"/>
          <w:sz w:val="24"/>
          <w:szCs w:val="24"/>
          <w:lang w:eastAsia="pl-PL"/>
        </w:rPr>
      </w:pPr>
      <w:r w:rsidRPr="00B1779D">
        <w:rPr>
          <w:rFonts w:ascii="Times New Roman" w:hAnsi="Times New Roman" w:cs="Times New Roman"/>
          <w:sz w:val="24"/>
          <w:szCs w:val="24"/>
          <w:lang w:eastAsia="pl-PL"/>
        </w:rPr>
        <w:t>Wybudowany pomiędzy zagajnikami, łąkami, polami i pagórkami dwór w Soplicowie jest podmurowany, ale drewniany, z pobielonymi ścianami. Zajazd tworzą także stodoła, studnia i brama. Z opisów wiemy, że wnętrze dworku jest modnie i elegancko wyposażone, m.in. w obrazy narodowych bohaterów czy zegar. W gorszym stanie znajduje się folwark Dobrzyńskich, zarośnięty, zaniedbamy i zniszczony, obrazujący, że niektóre rodziny szlacheckie z biegiem czasu znacznie podupadły. O dawnej świetności zapomniano również w murach dawniej tętniącego życiem zamku Horeszków, który był położony bardzo blisko soplicowskiego dworu.</w:t>
      </w:r>
    </w:p>
    <w:p w:rsidR="00B1779D" w:rsidRDefault="00B1779D" w:rsidP="00B1779D">
      <w:pPr>
        <w:pStyle w:val="Bezodstpw"/>
        <w:rPr>
          <w:rFonts w:ascii="Times New Roman" w:hAnsi="Times New Roman" w:cs="Times New Roman"/>
          <w:b/>
          <w:sz w:val="24"/>
          <w:szCs w:val="24"/>
          <w:lang w:eastAsia="pl-PL"/>
        </w:rPr>
      </w:pPr>
    </w:p>
    <w:p w:rsidR="007F6335" w:rsidRPr="00B1779D" w:rsidRDefault="00B1779D" w:rsidP="00B1779D">
      <w:pPr>
        <w:pStyle w:val="Bezodstpw"/>
        <w:rPr>
          <w:rFonts w:ascii="Times New Roman" w:hAnsi="Times New Roman" w:cs="Times New Roman"/>
          <w:sz w:val="24"/>
          <w:szCs w:val="24"/>
        </w:rPr>
      </w:pPr>
      <w:r w:rsidRPr="00B1779D">
        <w:rPr>
          <w:rFonts w:ascii="Times New Roman" w:hAnsi="Times New Roman" w:cs="Times New Roman"/>
          <w:b/>
          <w:sz w:val="24"/>
          <w:szCs w:val="24"/>
          <w:lang w:eastAsia="pl-PL"/>
        </w:rPr>
        <w:t>Czas akcji</w:t>
      </w:r>
      <w:r>
        <w:rPr>
          <w:rFonts w:ascii="Times New Roman" w:hAnsi="Times New Roman" w:cs="Times New Roman"/>
          <w:sz w:val="24"/>
          <w:szCs w:val="24"/>
          <w:lang w:eastAsia="pl-PL"/>
        </w:rPr>
        <w:t xml:space="preserve"> </w:t>
      </w:r>
      <w:r w:rsidR="007F6335" w:rsidRPr="00B1779D">
        <w:rPr>
          <w:rFonts w:ascii="Times New Roman" w:hAnsi="Times New Roman" w:cs="Times New Roman"/>
          <w:sz w:val="24"/>
          <w:szCs w:val="24"/>
        </w:rPr>
        <w:br/>
        <w:t xml:space="preserve">Czytając początkowe wersy utworu można odnieść wrażenie, że wydarzenia będą osadzone w całkowitej historycznej izolacji. Na wniosek taki może bowiem nasunąć czytelnika lektura inwokacji, w której brak jest jakichkolwiek </w:t>
      </w:r>
      <w:proofErr w:type="spellStart"/>
      <w:r w:rsidR="007F6335" w:rsidRPr="00B1779D">
        <w:rPr>
          <w:rFonts w:ascii="Times New Roman" w:hAnsi="Times New Roman" w:cs="Times New Roman"/>
          <w:sz w:val="24"/>
          <w:szCs w:val="24"/>
        </w:rPr>
        <w:t>nawiązań</w:t>
      </w:r>
      <w:proofErr w:type="spellEnd"/>
      <w:r w:rsidR="007F6335" w:rsidRPr="00B1779D">
        <w:rPr>
          <w:rFonts w:ascii="Times New Roman" w:hAnsi="Times New Roman" w:cs="Times New Roman"/>
          <w:sz w:val="24"/>
          <w:szCs w:val="24"/>
        </w:rPr>
        <w:t xml:space="preserve"> historycznych. Kilka wersów potem dowiadujemy się jednak, iż poeta dworek w Soplicowie zakotwiczył w bardzo konkretnym historycznym czasie i miejscu. </w:t>
      </w:r>
    </w:p>
    <w:p w:rsidR="007F6335" w:rsidRPr="00B1779D" w:rsidRDefault="007F6335" w:rsidP="00DD1705">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Akcja utworu rozgrywa się w latach 1811 – 1812. Był to czas bardzo bolesnych zmian dla Polski. Na mocy układu w Tylży w 1807 roku powstało Księstwo Warszawskie. Polacy jednak cały czas marzyli o odrodzeniu ojczyzny. Wielkie nadzieje wiązali też z Napoleonem, o którego wyprawie na Rosję wspomina też Mickiewicz w </w:t>
      </w:r>
      <w:r w:rsidR="00B1779D" w:rsidRPr="00B1779D">
        <w:rPr>
          <w:rFonts w:ascii="Times New Roman" w:hAnsi="Times New Roman" w:cs="Times New Roman"/>
          <w:i/>
          <w:sz w:val="24"/>
          <w:szCs w:val="24"/>
        </w:rPr>
        <w:t>„</w:t>
      </w:r>
      <w:r w:rsidRPr="00B1779D">
        <w:rPr>
          <w:rFonts w:ascii="Times New Roman" w:hAnsi="Times New Roman" w:cs="Times New Roman"/>
          <w:i/>
          <w:sz w:val="24"/>
          <w:szCs w:val="24"/>
        </w:rPr>
        <w:t>Panu Tadeuszu</w:t>
      </w:r>
      <w:r w:rsidR="00B1779D" w:rsidRPr="00B1779D">
        <w:rPr>
          <w:rFonts w:ascii="Times New Roman" w:hAnsi="Times New Roman" w:cs="Times New Roman"/>
          <w:i/>
          <w:sz w:val="24"/>
          <w:szCs w:val="24"/>
        </w:rPr>
        <w:t>”</w:t>
      </w:r>
      <w:r w:rsidRPr="00B1779D">
        <w:rPr>
          <w:rFonts w:ascii="Times New Roman" w:hAnsi="Times New Roman" w:cs="Times New Roman"/>
          <w:i/>
          <w:sz w:val="24"/>
          <w:szCs w:val="24"/>
        </w:rPr>
        <w:t xml:space="preserve">. </w:t>
      </w:r>
      <w:r w:rsidRPr="00B1779D">
        <w:rPr>
          <w:rFonts w:ascii="Times New Roman" w:hAnsi="Times New Roman" w:cs="Times New Roman"/>
          <w:sz w:val="24"/>
          <w:szCs w:val="24"/>
        </w:rPr>
        <w:t>Polscy żołnierze uczestniczyli też w tej wyprawie u boku n</w:t>
      </w:r>
      <w:r w:rsidR="00DD1705">
        <w:rPr>
          <w:rFonts w:ascii="Times New Roman" w:hAnsi="Times New Roman" w:cs="Times New Roman"/>
          <w:sz w:val="24"/>
          <w:szCs w:val="24"/>
        </w:rPr>
        <w:t xml:space="preserve">apoleońskiej armii. </w:t>
      </w:r>
      <w:r w:rsidR="00DD1705">
        <w:rPr>
          <w:rFonts w:ascii="Times New Roman" w:hAnsi="Times New Roman" w:cs="Times New Roman"/>
          <w:sz w:val="24"/>
          <w:szCs w:val="24"/>
        </w:rPr>
        <w:br/>
      </w:r>
    </w:p>
    <w:p w:rsidR="007F6335" w:rsidRPr="00B1779D" w:rsidRDefault="00DD1705" w:rsidP="00B1779D">
      <w:pPr>
        <w:pStyle w:val="Bezodstpw"/>
        <w:rPr>
          <w:rFonts w:ascii="Times New Roman" w:hAnsi="Times New Roman" w:cs="Times New Roman"/>
          <w:sz w:val="24"/>
          <w:szCs w:val="24"/>
        </w:rPr>
      </w:pPr>
      <w:r>
        <w:rPr>
          <w:rStyle w:val="dobrzenapis"/>
          <w:rFonts w:ascii="Times New Roman" w:hAnsi="Times New Roman" w:cs="Times New Roman"/>
          <w:b/>
          <w:bCs/>
          <w:sz w:val="24"/>
          <w:szCs w:val="24"/>
        </w:rPr>
        <w:t xml:space="preserve">Tytuł </w:t>
      </w:r>
      <w:r>
        <w:rPr>
          <w:rFonts w:ascii="Times New Roman" w:hAnsi="Times New Roman" w:cs="Times New Roman"/>
          <w:sz w:val="24"/>
          <w:szCs w:val="24"/>
        </w:rPr>
        <w:br/>
        <w:t xml:space="preserve">Z inwokacji da się </w:t>
      </w:r>
      <w:r w:rsidR="007F6335" w:rsidRPr="00B1779D">
        <w:rPr>
          <w:rFonts w:ascii="Times New Roman" w:hAnsi="Times New Roman" w:cs="Times New Roman"/>
          <w:sz w:val="24"/>
          <w:szCs w:val="24"/>
        </w:rPr>
        <w:t xml:space="preserve"> odczytać główne przesłanie i tematykę dzieła. W</w:t>
      </w:r>
      <w:r>
        <w:rPr>
          <w:rFonts w:ascii="Times New Roman" w:hAnsi="Times New Roman" w:cs="Times New Roman"/>
          <w:sz w:val="24"/>
          <w:szCs w:val="24"/>
        </w:rPr>
        <w:t>e wstępnych wersach czytamy</w:t>
      </w:r>
      <w:r w:rsidR="007F6335" w:rsidRPr="00B1779D">
        <w:rPr>
          <w:rFonts w:ascii="Times New Roman" w:hAnsi="Times New Roman" w:cs="Times New Roman"/>
          <w:sz w:val="24"/>
          <w:szCs w:val="24"/>
        </w:rPr>
        <w:t xml:space="preserve"> o tęsknocie za polskim krajobrazem, która zapowiada utwór, o którym niektórzy literaturoznawcy piszą, iż jest elegijną opowieścią o niedostępnej dla poety krainie z lat dziecinnych, o której nadal marzy. </w:t>
      </w:r>
      <w:r w:rsidR="007F6335" w:rsidRPr="00B1779D">
        <w:rPr>
          <w:rFonts w:ascii="Times New Roman" w:hAnsi="Times New Roman" w:cs="Times New Roman"/>
          <w:sz w:val="24"/>
          <w:szCs w:val="24"/>
        </w:rPr>
        <w:br/>
      </w:r>
      <w:r w:rsidR="007F6335" w:rsidRPr="00B1779D">
        <w:rPr>
          <w:rFonts w:ascii="Times New Roman" w:hAnsi="Times New Roman" w:cs="Times New Roman"/>
          <w:sz w:val="24"/>
          <w:szCs w:val="24"/>
        </w:rPr>
        <w:br/>
        <w:t xml:space="preserve">Epilog ukazuje nam ten sam katalog uczuć poety, tyle że z nieco innej perspektywy. Autor opisuje nam uczucia obcości i wygnania, które towarzyszą każdemu emigrantowi. Te emocje spowodowały, że myśli i marzenia poety skierowały się w stronę kraju lat dziecinnych, w stronę świata mu bliskiego i mu przyjaznemu. Stąd opisywany w </w:t>
      </w:r>
      <w:r w:rsidRPr="00DD1705">
        <w:rPr>
          <w:rFonts w:ascii="Times New Roman" w:hAnsi="Times New Roman" w:cs="Times New Roman"/>
          <w:i/>
          <w:sz w:val="24"/>
          <w:szCs w:val="24"/>
        </w:rPr>
        <w:t xml:space="preserve">„Panu Tadeuszu” </w:t>
      </w:r>
      <w:r w:rsidR="007F6335" w:rsidRPr="00B1779D">
        <w:rPr>
          <w:rFonts w:ascii="Times New Roman" w:hAnsi="Times New Roman" w:cs="Times New Roman"/>
          <w:sz w:val="24"/>
          <w:szCs w:val="24"/>
        </w:rPr>
        <w:t>świat jest sielankowy, harmonijny i nierealnie doskonały.</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noProof/>
          <w:sz w:val="24"/>
          <w:szCs w:val="24"/>
          <w:lang w:eastAsia="pl-PL"/>
        </w:rPr>
        <mc:AlternateContent>
          <mc:Choice Requires="wps">
            <w:drawing>
              <wp:inline distT="0" distB="0" distL="0" distR="0" wp14:anchorId="78CB1610" wp14:editId="221A4958">
                <wp:extent cx="304800" cy="304800"/>
                <wp:effectExtent l="0" t="0" r="0" b="0"/>
                <wp:docPr id="4" name="Prostokąt 4" descr="https://optad360.mgr.consensu.org/icons/branding-video-negative.svg">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Prostokąt 4" o:spid="_x0000_s1026" alt="https://optad360.mgr.consensu.org/icons/branding-video-negative.svg" href="https://www.optad360.com/?utm_source=branding&amp;utm_medium=video&amp;utm_camaign=2l.pl"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" o:button="t" filled="f" stroked="f">
                <v:fill o:detectmouseclick="t"/>
                <o:lock v:ext="edit" aspectratio="t"/>
                <w10:anchorlock/>
              </v:rect>
            </w:pict>
          </mc:Fallback>
        </mc:AlternateContent>
      </w:r>
    </w:p>
    <w:p w:rsidR="007F6335" w:rsidRPr="00DD1705" w:rsidRDefault="00DD1705" w:rsidP="00B1779D">
      <w:pPr>
        <w:pStyle w:val="Bezodstpw"/>
        <w:rPr>
          <w:rFonts w:ascii="Times New Roman" w:hAnsi="Times New Roman" w:cs="Times New Roman"/>
          <w:b/>
          <w:sz w:val="24"/>
          <w:szCs w:val="24"/>
        </w:rPr>
      </w:pPr>
      <w:bookmarkStart w:id="0" w:name="t14"/>
      <w:bookmarkEnd w:id="0"/>
      <w:r w:rsidRPr="00DD1705">
        <w:rPr>
          <w:rFonts w:ascii="Times New Roman" w:hAnsi="Times New Roman" w:cs="Times New Roman"/>
          <w:b/>
          <w:sz w:val="24"/>
          <w:szCs w:val="24"/>
        </w:rPr>
        <w:t xml:space="preserve">Podtytuł </w:t>
      </w:r>
      <w:r w:rsidR="007F6335" w:rsidRPr="00B1779D">
        <w:rPr>
          <w:rFonts w:ascii="Times New Roman" w:hAnsi="Times New Roman" w:cs="Times New Roman"/>
          <w:sz w:val="24"/>
          <w:szCs w:val="24"/>
        </w:rPr>
        <w:br/>
        <w:t xml:space="preserve">Dzieło zostało przez Mickiewicza zatytułowane: Pan Tadeusz, czyli ostatni zajazd na Litwie. Historia szlachecka z roku 1811 i 1812 we dwunastu księgach wierszem. </w:t>
      </w:r>
      <w:r w:rsidR="007F6335" w:rsidRPr="00B1779D">
        <w:rPr>
          <w:rFonts w:ascii="Times New Roman" w:hAnsi="Times New Roman" w:cs="Times New Roman"/>
          <w:sz w:val="24"/>
          <w:szCs w:val="24"/>
        </w:rPr>
        <w:br/>
      </w:r>
      <w:r w:rsidR="007F6335" w:rsidRPr="00B1779D">
        <w:rPr>
          <w:rFonts w:ascii="Times New Roman" w:hAnsi="Times New Roman" w:cs="Times New Roman"/>
          <w:sz w:val="24"/>
          <w:szCs w:val="24"/>
        </w:rPr>
        <w:br/>
        <w:t>Już w podtytule autor zasugerował czytelnikowi, iż utwór będzie historią szlachecką, czyli opowieścią o czasach minionej Polski szlacheckiej. Określenie historia szlachecka każe nam również sądzić, iż epopeja będzie napisana językiem gawędowym, a narrator będzie miał w sobie cechy z klasycznego gawędziarza. Historia ta obrazuje odbiorcy życie na Litwie w latach 1811 i 1812.</w:t>
      </w:r>
    </w:p>
    <w:p w:rsidR="007F6335" w:rsidRPr="00B1779D" w:rsidRDefault="007F6335" w:rsidP="00B1779D">
      <w:pPr>
        <w:pStyle w:val="Bezodstpw"/>
        <w:rPr>
          <w:rFonts w:ascii="Times New Roman" w:hAnsi="Times New Roman" w:cs="Times New Roman"/>
          <w:sz w:val="24"/>
          <w:szCs w:val="24"/>
        </w:rPr>
      </w:pPr>
    </w:p>
    <w:p w:rsidR="007F6335" w:rsidRPr="00DD1705" w:rsidRDefault="007F6335"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Bohaterowie</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Tadeusz Soplica - młody, dwudziestoletni szlachcic powracający do Soplicowa z Wilna, gdzie się kształcił, bratanek Sędziego, syn Jacka Soplicy;</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lastRenderedPageBreak/>
        <w:t>Sędzia - stryj Tadeusza, brat Jacka, dobry gospodarz i poważany obywatel, hołdujący starym obyczajom;</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Ksiądz Robak (Jacek Soplica) - ojciec Tadeusza, w młodości nieszczęśliwie zakochany w Ewie Horeszkównie, upokorzony, po podaniu mu czarnej polewki na znak odmowy oddania ręki córki, zabija Stolnika, ojca Ewy, w czasie, gdy ten odpiera atak Rosjan na zamek; po swym haniebnym czynie stara się zrehabilitować: wyjeżdża z kraju, walczy w Legionach Polskich u boku Napoleona, wstępuje do zakonu bernardynów, zostaje emisariuszem rządu emigracyjnego, przygotowuje na Litwie powstanie;</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Zosia - wychowanica Telimeny, córka Ewy Horeszkówny, młodziutka dziewczyna wchodząca dopiero w życie;</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Telimena - daleka krewna Zosi, spowinowacona także z Soplicami, kobieta w średnim wieku, ale jeszcze bardzo piękna, zawzięcie polująca na męża;</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Hrabia - daleki krewny Horeszków (i to po kądzieli, czyli ze strony matki), marzyciel, wychowany z cudzoziemska;</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Wojski </w:t>
      </w:r>
      <w:proofErr w:type="spellStart"/>
      <w:r w:rsidRPr="00B1779D">
        <w:rPr>
          <w:rFonts w:ascii="Times New Roman" w:hAnsi="Times New Roman" w:cs="Times New Roman"/>
          <w:sz w:val="24"/>
          <w:szCs w:val="24"/>
        </w:rPr>
        <w:t>Hreczecha</w:t>
      </w:r>
      <w:proofErr w:type="spellEnd"/>
      <w:r w:rsidRPr="00B1779D">
        <w:rPr>
          <w:rFonts w:ascii="Times New Roman" w:hAnsi="Times New Roman" w:cs="Times New Roman"/>
          <w:sz w:val="24"/>
          <w:szCs w:val="24"/>
        </w:rPr>
        <w:t xml:space="preserve"> - przyjaciel Sędziego, daleki jego krewny, wirtuoz gry na rogu;</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Rejent Bolesta - przyjaciel Sędziego, należy do niego pies Kusy, przedmiot sporu z Asesorem - właścicielem charta Sokoła;</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Asesor - przyjaciel Sędziego;</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Stolnik - ostatni z rodu Horeszków, zwolennik Konstytucji 3 maja, w 1792 r. przeciwnik Targowicy, zginął w czasie oblężenia Rosjan, zabity przez Jacka Soplicę;</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Ewa Horeszkówna - jedyna córka Stolnika, matka Zosi, ukochana Jacka Soplicy, wydana za mąż za wojewodę, zmarła na Syberii, gdzie udała się w ślad za zesłanym tam po powstaniu kościuszkowskim mężem, zostawiła w kraju córkę;</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Jankiel - właściciel karczmy w Soplicowie, Żyd - patriota, szanowany i lubiany przez wszystkich, niezrównany cymbalista, w swoim koncercie na cymbałach przedstawia całą historię Polski z lat 1791-1812;</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Gerwazy Rębajło - stary i wierny sługa Horeszków, klucznik zamku, świadek śmierci Stolnika, wytrwały i zacięty mściciel zbrodni dokonanej na Stolniku;</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Podkomorzy - przyjaciel Sędziego, szanowany w okolicy obywatel, ma rozstrzygnąć spór o zamek;</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Maciej Dobrzyński - przedstawiciel i wódz rodu Dobrzyńskich, mądry, roztropny i rozważny.</w:t>
      </w:r>
    </w:p>
    <w:p w:rsidR="007F6335" w:rsidRPr="00DD1705" w:rsidRDefault="007F6335" w:rsidP="00B1779D">
      <w:pPr>
        <w:pStyle w:val="Bezodstpw"/>
        <w:rPr>
          <w:rFonts w:ascii="Times New Roman" w:hAnsi="Times New Roman" w:cs="Times New Roman"/>
          <w:b/>
          <w:sz w:val="24"/>
          <w:szCs w:val="24"/>
        </w:rPr>
      </w:pPr>
      <w:r w:rsidRPr="00B1779D">
        <w:rPr>
          <w:rFonts w:ascii="Times New Roman" w:hAnsi="Times New Roman" w:cs="Times New Roman"/>
          <w:sz w:val="24"/>
          <w:szCs w:val="24"/>
        </w:rPr>
        <w:br/>
      </w:r>
      <w:r w:rsidRPr="00B1779D">
        <w:rPr>
          <w:rFonts w:ascii="Times New Roman" w:hAnsi="Times New Roman" w:cs="Times New Roman"/>
          <w:sz w:val="24"/>
          <w:szCs w:val="24"/>
        </w:rPr>
        <w:br/>
      </w:r>
      <w:r w:rsidRPr="00DD1705">
        <w:rPr>
          <w:rFonts w:ascii="Times New Roman" w:hAnsi="Times New Roman" w:cs="Times New Roman"/>
          <w:b/>
          <w:sz w:val="24"/>
          <w:szCs w:val="24"/>
        </w:rPr>
        <w:t>Gatunek</w:t>
      </w:r>
    </w:p>
    <w:p w:rsidR="007F6335" w:rsidRPr="00B1779D" w:rsidRDefault="00DD1705" w:rsidP="00B1779D">
      <w:pPr>
        <w:pStyle w:val="Bezodstpw"/>
        <w:rPr>
          <w:rFonts w:ascii="Times New Roman" w:hAnsi="Times New Roman" w:cs="Times New Roman"/>
          <w:sz w:val="24"/>
          <w:szCs w:val="24"/>
        </w:rPr>
      </w:pPr>
      <w:r>
        <w:rPr>
          <w:rFonts w:ascii="Times New Roman" w:hAnsi="Times New Roman" w:cs="Times New Roman"/>
          <w:i/>
          <w:iCs/>
          <w:sz w:val="24"/>
          <w:szCs w:val="24"/>
        </w:rPr>
        <w:t>„</w:t>
      </w:r>
      <w:r w:rsidR="007F6335" w:rsidRPr="00B1779D">
        <w:rPr>
          <w:rFonts w:ascii="Times New Roman" w:hAnsi="Times New Roman" w:cs="Times New Roman"/>
          <w:i/>
          <w:iCs/>
          <w:sz w:val="24"/>
          <w:szCs w:val="24"/>
        </w:rPr>
        <w:t>Pan Tadeusz</w:t>
      </w:r>
      <w:r>
        <w:rPr>
          <w:rFonts w:ascii="Times New Roman" w:hAnsi="Times New Roman" w:cs="Times New Roman"/>
          <w:i/>
          <w:iCs/>
          <w:sz w:val="24"/>
          <w:szCs w:val="24"/>
        </w:rPr>
        <w:t>”</w:t>
      </w:r>
      <w:r w:rsidR="007F6335" w:rsidRPr="00B1779D">
        <w:rPr>
          <w:rFonts w:ascii="Times New Roman" w:hAnsi="Times New Roman" w:cs="Times New Roman"/>
          <w:sz w:val="24"/>
          <w:szCs w:val="24"/>
        </w:rPr>
        <w:t xml:space="preserve"> to epopeja.</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Epopeja (epos) - rozbudowany utwór epicki, pisany wierszem, ukazujący całokształt życia narodu na tle ważnych, przełomowych dla tego narodu wydarzeń historycznych.</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Środowisko przedstawione w </w:t>
      </w:r>
      <w:r w:rsidR="00DD1705">
        <w:rPr>
          <w:rFonts w:ascii="Times New Roman" w:hAnsi="Times New Roman" w:cs="Times New Roman"/>
          <w:sz w:val="24"/>
          <w:szCs w:val="24"/>
        </w:rPr>
        <w:t>„</w:t>
      </w:r>
      <w:r w:rsidRPr="00B1779D">
        <w:rPr>
          <w:rFonts w:ascii="Times New Roman" w:hAnsi="Times New Roman" w:cs="Times New Roman"/>
          <w:i/>
          <w:iCs/>
          <w:sz w:val="24"/>
          <w:szCs w:val="24"/>
        </w:rPr>
        <w:t>Panu Tadeuszu</w:t>
      </w:r>
      <w:r w:rsidR="00DD1705">
        <w:rPr>
          <w:rFonts w:ascii="Times New Roman" w:hAnsi="Times New Roman" w:cs="Times New Roman"/>
          <w:i/>
          <w:iCs/>
          <w:sz w:val="24"/>
          <w:szCs w:val="24"/>
        </w:rPr>
        <w:t>”</w:t>
      </w:r>
      <w:r w:rsidRPr="00B1779D">
        <w:rPr>
          <w:rFonts w:ascii="Times New Roman" w:hAnsi="Times New Roman" w:cs="Times New Roman"/>
          <w:sz w:val="24"/>
          <w:szCs w:val="24"/>
        </w:rPr>
        <w:t xml:space="preserve"> to zamożna oraz drobna szlachta ukazana w ważnym momencie dziejowym - po utracie niepodległości w 1795 r. Nadchodzi nadzieja na odzyskanie niepodległości przy boku Napoleona, wojska napoleońskie wkraczają na Litwę, trwa marsz Napoleona na Moskwę. Ważna z punktu widzenia problemów walki o niepodległość jest postać Żyda Jankiela, karczmarza, gorącego patrioty. </w:t>
      </w:r>
      <w:r w:rsidR="00DD1705">
        <w:rPr>
          <w:rFonts w:ascii="Times New Roman" w:hAnsi="Times New Roman" w:cs="Times New Roman"/>
          <w:sz w:val="24"/>
          <w:szCs w:val="24"/>
        </w:rPr>
        <w:t>„</w:t>
      </w:r>
      <w:r w:rsidRPr="00B1779D">
        <w:rPr>
          <w:rFonts w:ascii="Times New Roman" w:hAnsi="Times New Roman" w:cs="Times New Roman"/>
          <w:i/>
          <w:iCs/>
          <w:sz w:val="24"/>
          <w:szCs w:val="24"/>
        </w:rPr>
        <w:t>Pan Tadeusz</w:t>
      </w:r>
      <w:r w:rsidR="00DD1705">
        <w:rPr>
          <w:rFonts w:ascii="Times New Roman" w:hAnsi="Times New Roman" w:cs="Times New Roman"/>
          <w:i/>
          <w:iCs/>
          <w:sz w:val="24"/>
          <w:szCs w:val="24"/>
        </w:rPr>
        <w:t>”</w:t>
      </w:r>
      <w:r w:rsidRPr="00B1779D">
        <w:rPr>
          <w:rFonts w:ascii="Times New Roman" w:hAnsi="Times New Roman" w:cs="Times New Roman"/>
          <w:sz w:val="24"/>
          <w:szCs w:val="24"/>
        </w:rPr>
        <w:t xml:space="preserve"> należy do tzw. epiki wierszowanej.</w:t>
      </w:r>
    </w:p>
    <w:p w:rsidR="00DD1705" w:rsidRPr="00DD1705" w:rsidRDefault="00DD1705" w:rsidP="00B1779D">
      <w:pPr>
        <w:pStyle w:val="Bezodstpw"/>
        <w:rPr>
          <w:rFonts w:ascii="Times New Roman" w:hAnsi="Times New Roman" w:cs="Times New Roman"/>
          <w:b/>
          <w:sz w:val="24"/>
          <w:szCs w:val="24"/>
        </w:rPr>
      </w:pPr>
    </w:p>
    <w:p w:rsidR="007F6335" w:rsidRPr="00DD1705" w:rsidRDefault="007F6335"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Kompozycja</w:t>
      </w:r>
    </w:p>
    <w:p w:rsidR="007F6335" w:rsidRPr="00B1779D" w:rsidRDefault="007F6335"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Epopeja jest złożona z 12 ksiąg opatrzonych tytułami i rozbudowanymi podtytułami. W podtytułach autor zamieścił informacje o wydarzeniach opisanych w danej „księdze”.</w:t>
      </w:r>
    </w:p>
    <w:p w:rsidR="00DD1705" w:rsidRPr="00DD1705" w:rsidRDefault="00DD1705" w:rsidP="00B1779D">
      <w:pPr>
        <w:pStyle w:val="Bezodstpw"/>
        <w:rPr>
          <w:rFonts w:ascii="Times New Roman" w:hAnsi="Times New Roman" w:cs="Times New Roman"/>
          <w:b/>
          <w:sz w:val="24"/>
          <w:szCs w:val="24"/>
        </w:rPr>
      </w:pPr>
    </w:p>
    <w:p w:rsidR="00B33338" w:rsidRPr="00DD1705" w:rsidRDefault="00DD1705" w:rsidP="00B1779D">
      <w:pPr>
        <w:pStyle w:val="Bezodstpw"/>
        <w:rPr>
          <w:rFonts w:ascii="Times New Roman" w:hAnsi="Times New Roman" w:cs="Times New Roman"/>
          <w:b/>
          <w:sz w:val="24"/>
          <w:szCs w:val="24"/>
        </w:rPr>
      </w:pPr>
      <w:r>
        <w:rPr>
          <w:rFonts w:ascii="Times New Roman" w:hAnsi="Times New Roman" w:cs="Times New Roman"/>
          <w:b/>
          <w:sz w:val="24"/>
          <w:szCs w:val="24"/>
        </w:rPr>
        <w:t xml:space="preserve">Problem walki narodowowyzwoleńczej. </w:t>
      </w:r>
      <w:r w:rsidR="00B33338" w:rsidRPr="00DD1705">
        <w:rPr>
          <w:rFonts w:ascii="Times New Roman" w:hAnsi="Times New Roman" w:cs="Times New Roman"/>
          <w:b/>
          <w:sz w:val="24"/>
          <w:szCs w:val="24"/>
        </w:rPr>
        <w:t>Jacek Soplica</w:t>
      </w:r>
      <w:r>
        <w:rPr>
          <w:rFonts w:ascii="Times New Roman" w:hAnsi="Times New Roman" w:cs="Times New Roman"/>
          <w:b/>
          <w:sz w:val="24"/>
          <w:szCs w:val="24"/>
        </w:rPr>
        <w:t xml:space="preserve"> (Ksiądz Robak) </w:t>
      </w:r>
    </w:p>
    <w:p w:rsidR="00B33338" w:rsidRPr="00B1779D" w:rsidRDefault="00B33338" w:rsidP="00B1779D">
      <w:pPr>
        <w:pStyle w:val="Bezodstpw"/>
        <w:rPr>
          <w:rFonts w:ascii="Times New Roman" w:hAnsi="Times New Roman" w:cs="Times New Roman"/>
          <w:sz w:val="24"/>
          <w:szCs w:val="24"/>
        </w:rPr>
      </w:pPr>
      <w:r w:rsidRPr="00B1779D">
        <w:rPr>
          <w:rStyle w:val="Pogrubienie"/>
          <w:rFonts w:ascii="Times New Roman" w:hAnsi="Times New Roman" w:cs="Times New Roman"/>
          <w:sz w:val="24"/>
          <w:szCs w:val="24"/>
        </w:rPr>
        <w:lastRenderedPageBreak/>
        <w:t>Jacek Soplica</w:t>
      </w:r>
      <w:r w:rsidRPr="00B1779D">
        <w:rPr>
          <w:rFonts w:ascii="Times New Roman" w:hAnsi="Times New Roman" w:cs="Times New Roman"/>
          <w:sz w:val="24"/>
          <w:szCs w:val="24"/>
        </w:rPr>
        <w:t xml:space="preserve"> to główny bohater dzieła Adama Mickiewicza </w:t>
      </w:r>
      <w:r w:rsidR="00DD1705">
        <w:rPr>
          <w:rFonts w:ascii="Times New Roman" w:hAnsi="Times New Roman" w:cs="Times New Roman"/>
          <w:sz w:val="24"/>
          <w:szCs w:val="24"/>
        </w:rPr>
        <w:t>„</w:t>
      </w:r>
      <w:r w:rsidRPr="00B1779D">
        <w:rPr>
          <w:rStyle w:val="Uwydatnienie"/>
          <w:rFonts w:ascii="Times New Roman" w:hAnsi="Times New Roman" w:cs="Times New Roman"/>
          <w:sz w:val="24"/>
          <w:szCs w:val="24"/>
        </w:rPr>
        <w:t>Pan Tadeusz</w:t>
      </w:r>
      <w:r w:rsidR="00DD1705">
        <w:rPr>
          <w:rStyle w:val="Uwydatnienie"/>
          <w:rFonts w:ascii="Times New Roman" w:hAnsi="Times New Roman" w:cs="Times New Roman"/>
          <w:sz w:val="24"/>
          <w:szCs w:val="24"/>
        </w:rPr>
        <w:t>”</w:t>
      </w:r>
      <w:r w:rsidRPr="00B1779D">
        <w:rPr>
          <w:rFonts w:ascii="Times New Roman" w:hAnsi="Times New Roman" w:cs="Times New Roman"/>
          <w:sz w:val="24"/>
          <w:szCs w:val="24"/>
        </w:rPr>
        <w:t>. To kolejne wcielenie bohatera romantycznego. Ulega on ogromnej przemianie: ze zbrodniarza w pokutnika, z dumnego, buńczucznego szlachcica w pokornego mnicha, z hulaki w gorącego patriotę, z Jacka Soplicy w księdza Robaka.</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Znaczenie postaci</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To bardzo ważny bohater, ponieważ wnosi do utworu pierwiastek dramatyczny i historyczny, a także przeżycia osobiste. Bez niego </w:t>
      </w:r>
      <w:r w:rsidR="00DD1705">
        <w:rPr>
          <w:rFonts w:ascii="Times New Roman" w:hAnsi="Times New Roman" w:cs="Times New Roman"/>
          <w:sz w:val="24"/>
          <w:szCs w:val="24"/>
        </w:rPr>
        <w:t>„</w:t>
      </w:r>
      <w:r w:rsidRPr="00B1779D">
        <w:rPr>
          <w:rStyle w:val="Uwydatnienie"/>
          <w:rFonts w:ascii="Times New Roman" w:hAnsi="Times New Roman" w:cs="Times New Roman"/>
          <w:sz w:val="24"/>
          <w:szCs w:val="24"/>
        </w:rPr>
        <w:t>Pan Tadeusz</w:t>
      </w:r>
      <w:r w:rsidR="00DD1705">
        <w:rPr>
          <w:rStyle w:val="Uwydatnienie"/>
          <w:rFonts w:ascii="Times New Roman" w:hAnsi="Times New Roman" w:cs="Times New Roman"/>
          <w:sz w:val="24"/>
          <w:szCs w:val="24"/>
        </w:rPr>
        <w:t>”</w:t>
      </w:r>
      <w:r w:rsidRPr="00B1779D">
        <w:rPr>
          <w:rFonts w:ascii="Times New Roman" w:hAnsi="Times New Roman" w:cs="Times New Roman"/>
          <w:sz w:val="24"/>
          <w:szCs w:val="24"/>
        </w:rPr>
        <w:t xml:space="preserve"> mógłby być obrazem życia na wsi polskiej, sielanką z wplecioną w nią historią Tadeusza i Zosi. Ksiądz Robak jest łącznikiem pomiędzy codziennością a wydarzeniami historycznymi w okresie wojen napoleońskich. To bohater dynamiczny – jako jedyny przechodzi głęboką metamorfozę. Jego osobowość ulega ewolucji, zupełnie się zmienia: z dumnego i butnego Sarmaty przeistacza się w ofiarnego i pokornego księdza.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Przemiana Jacka Soplicy w Księdza Robaka stała się symbolem pewnego polskiego zjawiska – jedności Polski i kościoła. Kościół w trudnych momentach dla naszej ojczyzny zawsze był dla niej podporą duchową, moralną, organizacyjną, a także finansową.</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Charakterystyka</w:t>
      </w:r>
    </w:p>
    <w:p w:rsidR="00B33338" w:rsidRPr="00B1779D" w:rsidRDefault="00B33338" w:rsidP="00B1779D">
      <w:pPr>
        <w:pStyle w:val="Bezodstpw"/>
        <w:rPr>
          <w:rFonts w:ascii="Times New Roman" w:hAnsi="Times New Roman" w:cs="Times New Roman"/>
          <w:sz w:val="24"/>
          <w:szCs w:val="24"/>
        </w:rPr>
      </w:pPr>
      <w:r w:rsidRPr="00B1779D">
        <w:rPr>
          <w:rStyle w:val="Pogrubienie"/>
          <w:rFonts w:ascii="Times New Roman" w:hAnsi="Times New Roman" w:cs="Times New Roman"/>
          <w:sz w:val="24"/>
          <w:szCs w:val="24"/>
        </w:rPr>
        <w:t>Przed przemianą</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Imię i nazwisko: Jacek Soplica.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Okres życia: młodość.</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Zajęcie: szlachcic, hulaka, zawadiaka.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Zainteresowania: zabawy, bijatyki, ucztowanie.</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Zalety: odważny, oddany kobiecie, wierny, troskliwy, waleczny, honorowy, ambitny.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Wady: kłótliwy, mściwy, dumny, lubi pić alkohol, porywczy.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Natura: choleryk.</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Jedyna miłość: Ewa Horeszkówna.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Ambicje i cele: zdobycie ukochanej kobiety oraz szacunku otoczenia.</w:t>
      </w:r>
    </w:p>
    <w:p w:rsidR="00B33338" w:rsidRPr="00B1779D" w:rsidRDefault="00B33338" w:rsidP="00B1779D">
      <w:pPr>
        <w:pStyle w:val="Bezodstpw"/>
        <w:rPr>
          <w:rFonts w:ascii="Times New Roman" w:hAnsi="Times New Roman" w:cs="Times New Roman"/>
          <w:sz w:val="24"/>
          <w:szCs w:val="24"/>
        </w:rPr>
      </w:pPr>
      <w:r w:rsidRPr="00B1779D">
        <w:rPr>
          <w:rStyle w:val="Pogrubienie"/>
          <w:rFonts w:ascii="Times New Roman" w:hAnsi="Times New Roman" w:cs="Times New Roman"/>
          <w:sz w:val="24"/>
          <w:szCs w:val="24"/>
        </w:rPr>
        <w:t>Po przemianie</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Imię i nazwisko: Ksiądz Robak.</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Okres życia: wiek średni, dojrzały.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Zajęcie: emisariusz.</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Zainteresowania: ojczyzna, działanie dla ojczyz</w:t>
      </w:r>
      <w:r w:rsidRPr="00B1779D">
        <w:rPr>
          <w:rFonts w:ascii="Times New Roman" w:hAnsi="Times New Roman" w:cs="Times New Roman"/>
          <w:sz w:val="24"/>
          <w:szCs w:val="24"/>
        </w:rPr>
        <w:softHyphen/>
        <w:t>ny.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Zalety: oddany ojczyźnie, odważny, szlachetny, patriota, skromny, pokorny.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Wady: skryty.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Natura: introwertyk.</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Jedyna miłość: ojczyzna, ale i syn Tadeusz.</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Ambicje i cele: wyzwolenie ojczyzny, obudzenie świadomości narodowej, pokorna współpraca z innymi.</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 </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Biografia</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Biografia bohatera przed przemianą</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Jacek Soplica był znanym hulaką, który lubił wypić, dobrze zjeść i często szukał zwady. Poznał córkę Stolnika i zakochał się w niej z wzajemnością. Wtedy ujawniły się inne cechy Jacka – czułość, troskliwość. Pokochał ją szczerze. Mógłby to być początek prawdziwej szc</w:t>
      </w:r>
      <w:r w:rsidR="00DD1705">
        <w:rPr>
          <w:rFonts w:ascii="Times New Roman" w:hAnsi="Times New Roman" w:cs="Times New Roman"/>
          <w:sz w:val="24"/>
          <w:szCs w:val="24"/>
        </w:rPr>
        <w:t>zęśliwej miłosnej historii, ale</w:t>
      </w:r>
      <w:r w:rsidRPr="00B1779D">
        <w:rPr>
          <w:rFonts w:ascii="Times New Roman" w:hAnsi="Times New Roman" w:cs="Times New Roman"/>
          <w:sz w:val="24"/>
          <w:szCs w:val="24"/>
        </w:rPr>
        <w:t xml:space="preserve"> Stolnik wcale nie zamierzał oddać mu swojej córki. Dopóki potrzebował Jacka ze względu na swoje interesy zręcznie omijał ten temat. Chciał podać mu czarną polewkę – symbol odmowy. Ta sytuacja ubodła ambicję i miłość własną naszego bohatera. Postanowił wyjechać gdzieś na wojnę, do Moskwy lub na Tatarszczyznę.</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Przed wyjazdem pragnął się pożegnać ze starym przyjacielem Stolnikiem, miał nadzieję, że może zmięknie mu serce. Od Stolnika dowiedział się o jego planach wobec Ewy – ojciec </w:t>
      </w:r>
      <w:r w:rsidRPr="00B1779D">
        <w:rPr>
          <w:rFonts w:ascii="Times New Roman" w:hAnsi="Times New Roman" w:cs="Times New Roman"/>
          <w:sz w:val="24"/>
          <w:szCs w:val="24"/>
        </w:rPr>
        <w:lastRenderedPageBreak/>
        <w:t>chciał wydać ją za mąż za kasztelana witebskiego. Jacek próbował zapomnieć o ukochanej, ożenił się z dziewczyną, której nie kochał. Nie potrafił jednak pogodzić się z tą sytuacją, zaczął pić i unieszczęśliwiał żonę, jego postępowania nie zmieniły nawet narodziny syna Tadeusza. Wkrótce jego żona umarła.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Jacek często błąkał się w rozpaczy niedaleko zamku Horeszków i przez przypadek znalazł się tam, kiedy Moskale najechali majątek Stolnika. Nasz bohater jedynie się temu przyglądał, nawet chciał pomóc, ale obrona przebiegała bardzo sprawnie. Kiedy Stolnik – pewny już rychłego zwycięstwa – wyszedł na ganek, Jackowi wydawało się, że ten mu urąga, szydzi z niego. W przypływie złości i żądzy zemsty chwycił karabin Moskala i zastrzelił Stolnika. Popełnił morderstwo w afekcie. Klucznik Gerwazy mierzył do niego, ale chybił…</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Jacek Soplica został uznany nie tylko za mordercę, ale i (niesłusznie) za zdrajcę. Uciekł z kraju.</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Biografia bohatera po przemianie</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Jacek postanowił odkupić swoje winy – poświęcić swe życie odbudowie ojczyzny. Walczył pod Napoleonem, a potem wstąpił do zakonu i zmienił imię, stał się Księdzem Robakiem.</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Po długiej tułaczce powrócił do kraju jako emisariusz: kwestował po dworach szlacheckich i karczmach, rozmawiał z drobną szlachtą, namawiał do opowiedzenia się po stronie Napoleona, do tworzenia na Litwie oddziałów powstańczych. Zadbał też o swojego syna, którego powierzył bratu na wychowanie, a także o Zosię, córkę Ewy (ponieważ ona pojechała za mężem na Syberię, gdzie zmarła).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Był dobrą duszą w Soplicowie. Wykazał się ogromną odwagą i kunsztem strzeleckim podczas polowania – uratował Tadeusza i Hrabiego zaatakowanych przez niedźwiedzia, zabijając napastnika jednym celnym strzałem. Podczas najazdu Moskali na </w:t>
      </w:r>
      <w:proofErr w:type="spellStart"/>
      <w:r w:rsidRPr="00B1779D">
        <w:rPr>
          <w:rFonts w:ascii="Times New Roman" w:hAnsi="Times New Roman" w:cs="Times New Roman"/>
          <w:sz w:val="24"/>
          <w:szCs w:val="24"/>
        </w:rPr>
        <w:t>Soplicowo</w:t>
      </w:r>
      <w:proofErr w:type="spellEnd"/>
      <w:r w:rsidRPr="00B1779D">
        <w:rPr>
          <w:rFonts w:ascii="Times New Roman" w:hAnsi="Times New Roman" w:cs="Times New Roman"/>
          <w:sz w:val="24"/>
          <w:szCs w:val="24"/>
        </w:rPr>
        <w:t xml:space="preserve"> ocalił wszystkich dzięki podstępowi. Uratował życie ostatniemu z rodu Horeszków i Gerwazemu, ale sam został ranny.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Wtedy właśnie ujawnił swe prawdziwe imię: Jacek Soplica. Wyspowiadał się przy swoim wrogu – kluczniku, ten mu przebaczył i wyjawił, że Stolnik przed śmiercią też przebaczył swemu zabójcy. Tej nocy Ksiądz Robak umarł.</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W 1812 r. Podkomorzy publicznie podczas mszy dokonał rehabilitacji Jacka Soplicy.</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w:t>
      </w:r>
    </w:p>
    <w:p w:rsidR="00B33338" w:rsidRPr="00DD1705" w:rsidRDefault="00B33338" w:rsidP="00B1779D">
      <w:pPr>
        <w:pStyle w:val="Bezodstpw"/>
        <w:rPr>
          <w:rFonts w:ascii="Times New Roman" w:hAnsi="Times New Roman" w:cs="Times New Roman"/>
          <w:b/>
          <w:sz w:val="24"/>
          <w:szCs w:val="24"/>
        </w:rPr>
      </w:pPr>
      <w:r w:rsidRPr="00DD1705">
        <w:rPr>
          <w:rFonts w:ascii="Times New Roman" w:hAnsi="Times New Roman" w:cs="Times New Roman"/>
          <w:b/>
          <w:sz w:val="24"/>
          <w:szCs w:val="24"/>
        </w:rPr>
        <w:t>Ważne momenty w życiu bohatera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Poznanie Ewy Horeszkówny (bohater się w niej zakochał, zaczął ubiegać się o jej rękę, co spowodowało dalsze wydarzenia).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Oświadczyny i Jacka Soplicy i zasugerowanie mu przez Stolnika czarnej polewki (bohater czuje się głęboko urażony zachowaniem Stolnika, od tej pory nie może być z ukochaną, postanawia wyjechać i walczyć).</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Ślub z dziewczyną, której nie kochał (to z tego związku urodzi się Tadeusz), jest to nieudana próba zapomnienia o Ewie i pogodzenia się z jej </w:t>
      </w:r>
      <w:proofErr w:type="spellStart"/>
      <w:r w:rsidRPr="00B1779D">
        <w:rPr>
          <w:rFonts w:ascii="Times New Roman" w:hAnsi="Times New Roman" w:cs="Times New Roman"/>
          <w:sz w:val="24"/>
          <w:szCs w:val="24"/>
        </w:rPr>
        <w:t>zaręczynami.Zemsta</w:t>
      </w:r>
      <w:proofErr w:type="spellEnd"/>
      <w:r w:rsidRPr="00B1779D">
        <w:rPr>
          <w:rFonts w:ascii="Times New Roman" w:hAnsi="Times New Roman" w:cs="Times New Roman"/>
          <w:sz w:val="24"/>
          <w:szCs w:val="24"/>
        </w:rPr>
        <w:t xml:space="preserve"> – zabicie Stolnika Horeszki (od tej pory staje się mordercą, jest postrzegany jako zdrajca).</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Ucieczka z kraju (rozpoczyna całkiem nowe życie). Udział w wojnach napoleońskich.</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 xml:space="preserve">Wstąpienie do zakonu, przybranie nowego imienia – Ksiądz Robak (zmiana priorytetów i zachowania bohatera – </w:t>
      </w:r>
      <w:proofErr w:type="spellStart"/>
      <w:r w:rsidRPr="00B1779D">
        <w:rPr>
          <w:rFonts w:ascii="Times New Roman" w:hAnsi="Times New Roman" w:cs="Times New Roman"/>
          <w:sz w:val="24"/>
          <w:szCs w:val="24"/>
        </w:rPr>
        <w:t>tera</w:t>
      </w:r>
      <w:proofErr w:type="spellEnd"/>
      <w:r w:rsidRPr="00B1779D">
        <w:rPr>
          <w:rFonts w:ascii="Times New Roman" w:hAnsi="Times New Roman" w:cs="Times New Roman"/>
          <w:sz w:val="24"/>
          <w:szCs w:val="24"/>
        </w:rPr>
        <w:t xml:space="preserve"> z jego celem jest służba ojczyźnie).</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Spowiedź w obecności swego zaciekłego wroga – Gerwazego (wyjawia on swoją tajemnicę i opowiada swoją historię, uzyskuje przebaczenie).</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Śmierć (w wyniku odniesionych ran – nowych i starych).</w:t>
      </w:r>
    </w:p>
    <w:p w:rsidR="00B33338" w:rsidRPr="00B1779D" w:rsidRDefault="00B33338" w:rsidP="00B1779D">
      <w:pPr>
        <w:pStyle w:val="Bezodstpw"/>
        <w:rPr>
          <w:rFonts w:ascii="Times New Roman" w:hAnsi="Times New Roman" w:cs="Times New Roman"/>
          <w:sz w:val="24"/>
          <w:szCs w:val="24"/>
        </w:rPr>
      </w:pPr>
      <w:r w:rsidRPr="00B1779D">
        <w:rPr>
          <w:rFonts w:ascii="Times New Roman" w:hAnsi="Times New Roman" w:cs="Times New Roman"/>
          <w:sz w:val="24"/>
          <w:szCs w:val="24"/>
        </w:rPr>
        <w:t>Pośmiertna rehabilitacja (Jacek odzyskuje dobre imię, szacunek).</w:t>
      </w:r>
    </w:p>
    <w:p w:rsidR="00970509" w:rsidRPr="00970509" w:rsidRDefault="00B33338" w:rsidP="00970509">
      <w:pPr>
        <w:pStyle w:val="Bezodstpw"/>
        <w:rPr>
          <w:rFonts w:ascii="Times New Roman" w:hAnsi="Times New Roman" w:cs="Times New Roman"/>
          <w:b/>
          <w:sz w:val="24"/>
          <w:szCs w:val="24"/>
        </w:rPr>
      </w:pPr>
      <w:r w:rsidRPr="00B1779D">
        <w:br/>
      </w:r>
      <w:r w:rsidR="00970509" w:rsidRPr="00970509">
        <w:rPr>
          <w:rFonts w:ascii="Times New Roman" w:hAnsi="Times New Roman" w:cs="Times New Roman"/>
          <w:b/>
          <w:sz w:val="24"/>
          <w:szCs w:val="24"/>
        </w:rPr>
        <w:t xml:space="preserve">Obyczajowość szlachty </w:t>
      </w:r>
    </w:p>
    <w:p w:rsidR="00970509" w:rsidRPr="00970509" w:rsidRDefault="00970509" w:rsidP="00970509">
      <w:pPr>
        <w:pStyle w:val="Bezodstpw"/>
        <w:rPr>
          <w:rFonts w:ascii="Times New Roman" w:hAnsi="Times New Roman" w:cs="Times New Roman"/>
          <w:b/>
          <w:sz w:val="24"/>
          <w:szCs w:val="24"/>
        </w:rPr>
      </w:pPr>
      <w:r w:rsidRPr="00970509">
        <w:rPr>
          <w:rFonts w:ascii="Times New Roman" w:hAnsi="Times New Roman" w:cs="Times New Roman"/>
          <w:b/>
          <w:sz w:val="24"/>
          <w:szCs w:val="24"/>
        </w:rPr>
        <w:t>Idealizacja</w:t>
      </w:r>
    </w:p>
    <w:p w:rsidR="00970509" w:rsidRPr="00970509" w:rsidRDefault="00970509" w:rsidP="00970509">
      <w:pPr>
        <w:pStyle w:val="Bezodstpw"/>
        <w:rPr>
          <w:rFonts w:ascii="Times New Roman" w:hAnsi="Times New Roman" w:cs="Times New Roman"/>
          <w:b/>
          <w:sz w:val="24"/>
          <w:szCs w:val="24"/>
        </w:rPr>
      </w:pPr>
      <w:r w:rsidRPr="00970509">
        <w:rPr>
          <w:rFonts w:ascii="Times New Roman" w:hAnsi="Times New Roman" w:cs="Times New Roman"/>
          <w:sz w:val="24"/>
          <w:szCs w:val="24"/>
        </w:rPr>
        <w:lastRenderedPageBreak/>
        <w:t xml:space="preserve">Obraz szlachty w </w:t>
      </w:r>
      <w:r w:rsidRPr="00970509">
        <w:rPr>
          <w:rFonts w:ascii="Times New Roman" w:hAnsi="Times New Roman" w:cs="Times New Roman"/>
          <w:i/>
          <w:sz w:val="24"/>
          <w:szCs w:val="24"/>
        </w:rPr>
        <w:t>„Panu Tadeuszu”</w:t>
      </w:r>
      <w:r w:rsidRPr="00970509">
        <w:rPr>
          <w:rFonts w:ascii="Times New Roman" w:hAnsi="Times New Roman" w:cs="Times New Roman"/>
          <w:sz w:val="24"/>
          <w:szCs w:val="24"/>
        </w:rPr>
        <w:t xml:space="preserve"> podlega</w:t>
      </w:r>
      <w:r w:rsidRPr="00970509">
        <w:rPr>
          <w:rFonts w:ascii="Times New Roman" w:hAnsi="Times New Roman" w:cs="Times New Roman"/>
          <w:sz w:val="24"/>
          <w:szCs w:val="24"/>
        </w:rPr>
        <w:t xml:space="preserve"> widocznej idealizacji. Polega ona nie tylko na tym, </w:t>
      </w:r>
      <w:r w:rsidRPr="00970509">
        <w:rPr>
          <w:rFonts w:ascii="Times New Roman" w:hAnsi="Times New Roman" w:cs="Times New Roman"/>
          <w:b/>
          <w:sz w:val="24"/>
          <w:szCs w:val="24"/>
        </w:rPr>
        <w:t xml:space="preserve">że </w:t>
      </w:r>
      <w:r w:rsidRPr="00970509">
        <w:rPr>
          <w:rStyle w:val="Pogrubienie"/>
          <w:rFonts w:ascii="Times New Roman" w:hAnsi="Times New Roman" w:cs="Times New Roman"/>
          <w:b w:val="0"/>
          <w:sz w:val="24"/>
          <w:szCs w:val="24"/>
        </w:rPr>
        <w:t>ukazuje si</w:t>
      </w:r>
      <w:r w:rsidRPr="00970509">
        <w:rPr>
          <w:rStyle w:val="Pogrubienie"/>
          <w:rFonts w:ascii="Times New Roman" w:hAnsi="Times New Roman" w:cs="Times New Roman"/>
          <w:b w:val="0"/>
          <w:sz w:val="24"/>
          <w:szCs w:val="24"/>
        </w:rPr>
        <w:t xml:space="preserve">ę </w:t>
      </w:r>
      <w:proofErr w:type="spellStart"/>
      <w:r w:rsidRPr="00970509">
        <w:rPr>
          <w:rStyle w:val="Pogrubienie"/>
          <w:rFonts w:ascii="Times New Roman" w:hAnsi="Times New Roman" w:cs="Times New Roman"/>
          <w:b w:val="0"/>
          <w:sz w:val="24"/>
          <w:szCs w:val="24"/>
        </w:rPr>
        <w:t>Soplicowo</w:t>
      </w:r>
      <w:proofErr w:type="spellEnd"/>
      <w:r w:rsidRPr="00970509">
        <w:rPr>
          <w:rStyle w:val="Pogrubienie"/>
          <w:rFonts w:ascii="Times New Roman" w:hAnsi="Times New Roman" w:cs="Times New Roman"/>
          <w:b w:val="0"/>
          <w:sz w:val="24"/>
          <w:szCs w:val="24"/>
        </w:rPr>
        <w:t xml:space="preserve"> jako raj utracony, centrum Polski</w:t>
      </w:r>
      <w:r w:rsidRPr="00970509">
        <w:rPr>
          <w:rStyle w:val="Pogrubienie"/>
          <w:rFonts w:ascii="Times New Roman" w:hAnsi="Times New Roman" w:cs="Times New Roman"/>
          <w:b w:val="0"/>
          <w:sz w:val="24"/>
          <w:szCs w:val="24"/>
        </w:rPr>
        <w:t>, gdzie przestrzega się wszystkich zasad etykiety i szlacheckiego obyczaju</w:t>
      </w:r>
      <w:r w:rsidRPr="00970509">
        <w:rPr>
          <w:rFonts w:ascii="Times New Roman" w:hAnsi="Times New Roman" w:cs="Times New Roman"/>
          <w:b/>
          <w:sz w:val="24"/>
          <w:szCs w:val="24"/>
        </w:rPr>
        <w:t>.</w:t>
      </w:r>
      <w:r w:rsidRPr="00970509">
        <w:rPr>
          <w:rFonts w:ascii="Times New Roman" w:hAnsi="Times New Roman" w:cs="Times New Roman"/>
          <w:sz w:val="24"/>
          <w:szCs w:val="24"/>
        </w:rPr>
        <w:t xml:space="preserve"> R</w:t>
      </w:r>
      <w:r w:rsidRPr="00970509">
        <w:rPr>
          <w:rFonts w:ascii="Times New Roman" w:hAnsi="Times New Roman" w:cs="Times New Roman"/>
          <w:sz w:val="24"/>
          <w:szCs w:val="24"/>
        </w:rPr>
        <w:t>ola opisów posiłków, grzybobrania czy pol</w:t>
      </w:r>
      <w:r w:rsidRPr="00970509">
        <w:rPr>
          <w:rFonts w:ascii="Times New Roman" w:hAnsi="Times New Roman" w:cs="Times New Roman"/>
          <w:sz w:val="24"/>
          <w:szCs w:val="24"/>
        </w:rPr>
        <w:t>owania są bardzo istotne.  I</w:t>
      </w:r>
      <w:r w:rsidRPr="00970509">
        <w:rPr>
          <w:rFonts w:ascii="Times New Roman" w:hAnsi="Times New Roman" w:cs="Times New Roman"/>
          <w:sz w:val="24"/>
          <w:szCs w:val="24"/>
        </w:rPr>
        <w:t xml:space="preserve">dealizacja szlachty uwidacznia się również w tych momentach, gdzie przedstawia się sceny bójek i pojedynków. </w:t>
      </w:r>
      <w:r w:rsidRPr="00970509">
        <w:rPr>
          <w:rStyle w:val="Pogrubienie"/>
          <w:rFonts w:ascii="Times New Roman" w:hAnsi="Times New Roman" w:cs="Times New Roman"/>
          <w:b w:val="0"/>
          <w:sz w:val="24"/>
          <w:szCs w:val="24"/>
        </w:rPr>
        <w:t>Warcholstwo polskiej szlachty zostaje tu niejako ujęte w cudzysłów</w:t>
      </w:r>
      <w:r w:rsidRPr="00970509">
        <w:rPr>
          <w:rFonts w:ascii="Times New Roman" w:hAnsi="Times New Roman" w:cs="Times New Roman"/>
          <w:sz w:val="24"/>
          <w:szCs w:val="24"/>
        </w:rPr>
        <w:t xml:space="preserve">, staje się wręcz barwnym urozmaiceniem spokojnego życia w szlacheckim dworze i na pewno nie burzy optymistycznego nastroju </w:t>
      </w:r>
      <w:r w:rsidRPr="00970509">
        <w:rPr>
          <w:rFonts w:ascii="Times New Roman" w:hAnsi="Times New Roman" w:cs="Times New Roman"/>
          <w:i/>
          <w:sz w:val="24"/>
          <w:szCs w:val="24"/>
        </w:rPr>
        <w:t>„Pana Tadeusza”.</w:t>
      </w:r>
      <w:r w:rsidRPr="00970509">
        <w:rPr>
          <w:rFonts w:ascii="Times New Roman" w:hAnsi="Times New Roman" w:cs="Times New Roman"/>
          <w:sz w:val="24"/>
          <w:szCs w:val="24"/>
        </w:rPr>
        <w:t xml:space="preserve"> Nawet tak przerażająca postać jak </w:t>
      </w:r>
      <w:hyperlink r:id="rId8" w:history="1">
        <w:r w:rsidRPr="00970509">
          <w:rPr>
            <w:rStyle w:val="Hipercze"/>
            <w:rFonts w:ascii="Times New Roman" w:hAnsi="Times New Roman" w:cs="Times New Roman"/>
            <w:color w:val="auto"/>
            <w:sz w:val="24"/>
            <w:szCs w:val="24"/>
            <w:u w:val="none"/>
          </w:rPr>
          <w:t>Gerwazy</w:t>
        </w:r>
      </w:hyperlink>
      <w:r w:rsidRPr="00970509">
        <w:rPr>
          <w:rFonts w:ascii="Times New Roman" w:hAnsi="Times New Roman" w:cs="Times New Roman"/>
          <w:sz w:val="24"/>
          <w:szCs w:val="24"/>
        </w:rPr>
        <w:t xml:space="preserve"> ze swoim groźnym Scyzorykiem ma tu swoje mi</w:t>
      </w:r>
      <w:r>
        <w:rPr>
          <w:rFonts w:ascii="Times New Roman" w:hAnsi="Times New Roman" w:cs="Times New Roman"/>
          <w:sz w:val="24"/>
          <w:szCs w:val="24"/>
        </w:rPr>
        <w:t xml:space="preserve">ejsce i swój niewątpliwy urok.  </w:t>
      </w:r>
      <w:r w:rsidRPr="00970509">
        <w:rPr>
          <w:rStyle w:val="Pogrubienie"/>
          <w:rFonts w:ascii="Times New Roman" w:hAnsi="Times New Roman" w:cs="Times New Roman"/>
          <w:b w:val="0"/>
          <w:sz w:val="24"/>
          <w:szCs w:val="24"/>
        </w:rPr>
        <w:t>Niesłychanie istotnym środkiem służącym idealizacji jest bowiem humor utworu</w:t>
      </w:r>
      <w:r w:rsidRPr="00970509">
        <w:rPr>
          <w:rFonts w:ascii="Times New Roman" w:hAnsi="Times New Roman" w:cs="Times New Roman"/>
          <w:sz w:val="24"/>
          <w:szCs w:val="24"/>
        </w:rPr>
        <w:t xml:space="preserve">. To dzięki niemu czytelnik nie oburza się przerwaniem uczty przez Gerwazego, ani nawet zorganizowanym przez niego zbrojnym najazdem na </w:t>
      </w:r>
      <w:proofErr w:type="spellStart"/>
      <w:r w:rsidRPr="00970509">
        <w:rPr>
          <w:rFonts w:ascii="Times New Roman" w:hAnsi="Times New Roman" w:cs="Times New Roman"/>
          <w:sz w:val="24"/>
          <w:szCs w:val="24"/>
        </w:rPr>
        <w:t>Soplicowo</w:t>
      </w:r>
      <w:proofErr w:type="spellEnd"/>
      <w:r w:rsidRPr="00970509">
        <w:rPr>
          <w:rFonts w:ascii="Times New Roman" w:hAnsi="Times New Roman" w:cs="Times New Roman"/>
          <w:sz w:val="24"/>
          <w:szCs w:val="24"/>
        </w:rPr>
        <w:t xml:space="preserve">. Wręcz przeciwnie, scena ta staje się okazją do pokazania bogatego i barwnego obrazu polskiego zaścianka – szlachty z Dobrzyna. Bardzo </w:t>
      </w:r>
      <w:r w:rsidRPr="00970509">
        <w:rPr>
          <w:rStyle w:val="Pogrubienie"/>
          <w:rFonts w:ascii="Times New Roman" w:hAnsi="Times New Roman" w:cs="Times New Roman"/>
          <w:b w:val="0"/>
          <w:sz w:val="24"/>
          <w:szCs w:val="24"/>
        </w:rPr>
        <w:t xml:space="preserve">ważną rolę w konstruowaniu obrazy polskiej szlachty pełnią w </w:t>
      </w:r>
      <w:r w:rsidRPr="00970509">
        <w:rPr>
          <w:rStyle w:val="Pogrubienie"/>
          <w:rFonts w:ascii="Times New Roman" w:hAnsi="Times New Roman" w:cs="Times New Roman"/>
          <w:b w:val="0"/>
          <w:i/>
          <w:sz w:val="24"/>
          <w:szCs w:val="24"/>
        </w:rPr>
        <w:t>„Panu Tadeuszu”</w:t>
      </w:r>
      <w:r w:rsidRPr="00970509">
        <w:rPr>
          <w:rStyle w:val="Pogrubienie"/>
          <w:rFonts w:ascii="Times New Roman" w:hAnsi="Times New Roman" w:cs="Times New Roman"/>
          <w:b w:val="0"/>
          <w:sz w:val="24"/>
          <w:szCs w:val="24"/>
        </w:rPr>
        <w:t xml:space="preserve"> swoiste dziwactwa, jakimi odznacza się niemal każda postać.</w:t>
      </w:r>
      <w:r w:rsidRPr="00970509">
        <w:rPr>
          <w:rFonts w:ascii="Times New Roman" w:hAnsi="Times New Roman" w:cs="Times New Roman"/>
          <w:sz w:val="24"/>
          <w:szCs w:val="24"/>
        </w:rPr>
        <w:t xml:space="preserve"> Ujawniają się one szczególnie w całej gamie najróżniejszych imion i przydomków, jakimi określani są bohaterowie. Gerwazy jest na przykład nazywany Rębajłą, Scyzorykiem czy Mopankiem. Z kolei Maciej Dobrzyński to słynny Kurek na kościele. Owe przydomki nadają bohaterom rysy indywidualne, wyróżniają ich na tle całej społeczności. Pokazuje się więc, </w:t>
      </w:r>
      <w:r w:rsidRPr="00970509">
        <w:rPr>
          <w:rFonts w:ascii="Times New Roman" w:hAnsi="Times New Roman" w:cs="Times New Roman"/>
          <w:b/>
          <w:sz w:val="24"/>
          <w:szCs w:val="24"/>
        </w:rPr>
        <w:t>ż</w:t>
      </w:r>
      <w:r w:rsidRPr="00970509">
        <w:rPr>
          <w:rStyle w:val="Pogrubienie"/>
          <w:rFonts w:ascii="Times New Roman" w:hAnsi="Times New Roman" w:cs="Times New Roman"/>
          <w:b w:val="0"/>
          <w:sz w:val="24"/>
          <w:szCs w:val="24"/>
        </w:rPr>
        <w:t>e szlachta to wspólnota, w której każdy ma swoje niezastąpione miejsce</w:t>
      </w:r>
      <w:r w:rsidRPr="00970509">
        <w:rPr>
          <w:rFonts w:ascii="Times New Roman" w:hAnsi="Times New Roman" w:cs="Times New Roman"/>
          <w:b/>
          <w:sz w:val="24"/>
          <w:szCs w:val="24"/>
        </w:rPr>
        <w:t xml:space="preserve">. </w:t>
      </w:r>
    </w:p>
    <w:p w:rsidR="00970509" w:rsidRPr="00970509" w:rsidRDefault="00970509" w:rsidP="00970509">
      <w:pPr>
        <w:pStyle w:val="Bezodstpw"/>
        <w:rPr>
          <w:rFonts w:ascii="Times New Roman" w:hAnsi="Times New Roman" w:cs="Times New Roman"/>
          <w:b/>
          <w:sz w:val="24"/>
          <w:szCs w:val="24"/>
        </w:rPr>
      </w:pPr>
      <w:r w:rsidRPr="00970509">
        <w:rPr>
          <w:rFonts w:ascii="Times New Roman" w:hAnsi="Times New Roman" w:cs="Times New Roman"/>
          <w:sz w:val="24"/>
          <w:szCs w:val="24"/>
        </w:rPr>
        <w:t xml:space="preserve">Wreszcie mówiąc o szlachcie w </w:t>
      </w:r>
      <w:r w:rsidRPr="00970509">
        <w:rPr>
          <w:rFonts w:ascii="Times New Roman" w:hAnsi="Times New Roman" w:cs="Times New Roman"/>
          <w:i/>
          <w:sz w:val="24"/>
          <w:szCs w:val="24"/>
        </w:rPr>
        <w:t xml:space="preserve">„Panu Tadeuszu” </w:t>
      </w:r>
      <w:r w:rsidRPr="00970509">
        <w:rPr>
          <w:rFonts w:ascii="Times New Roman" w:hAnsi="Times New Roman" w:cs="Times New Roman"/>
          <w:sz w:val="24"/>
          <w:szCs w:val="24"/>
        </w:rPr>
        <w:t>nie można zapominać, że</w:t>
      </w:r>
      <w:r w:rsidRPr="00970509">
        <w:rPr>
          <w:rFonts w:ascii="Times New Roman" w:hAnsi="Times New Roman" w:cs="Times New Roman"/>
          <w:b/>
          <w:sz w:val="24"/>
          <w:szCs w:val="24"/>
        </w:rPr>
        <w:t xml:space="preserve"> </w:t>
      </w:r>
      <w:r w:rsidRPr="00970509">
        <w:rPr>
          <w:rStyle w:val="Pogrubienie"/>
          <w:rFonts w:ascii="Times New Roman" w:hAnsi="Times New Roman" w:cs="Times New Roman"/>
          <w:b w:val="0"/>
          <w:sz w:val="24"/>
          <w:szCs w:val="24"/>
        </w:rPr>
        <w:t>mamy tu do czynienia ze światem ginącym, który definitywnie odchodzi w przeszłość i którego już nigdy nie będzie</w:t>
      </w:r>
      <w:r w:rsidRPr="00970509">
        <w:rPr>
          <w:rFonts w:ascii="Times New Roman" w:hAnsi="Times New Roman" w:cs="Times New Roman"/>
          <w:b/>
          <w:sz w:val="24"/>
          <w:szCs w:val="24"/>
        </w:rPr>
        <w:t xml:space="preserve">. </w:t>
      </w:r>
      <w:r w:rsidRPr="00970509">
        <w:rPr>
          <w:rFonts w:ascii="Times New Roman" w:hAnsi="Times New Roman" w:cs="Times New Roman"/>
          <w:sz w:val="24"/>
          <w:szCs w:val="24"/>
        </w:rPr>
        <w:t>Obok idealizacji pojawia się zatem poetyka niesłychanie nostalgiczna. Mickiewicz nieustannie podkreśla, że „to już ostatni…”. Pojawia się więc „ostatni Klucznik”, „ostatni Wojski” czy Podkomorzy „ostatni, co tak poloneza wodzi”. Również Tadeusz, Hrabia i Zosia to ostatni potomkowie swoich rodów. Rolą poematu jest zatem</w:t>
      </w:r>
      <w:r w:rsidRPr="00970509">
        <w:rPr>
          <w:rStyle w:val="Pogrubienie"/>
          <w:rFonts w:ascii="Times New Roman" w:hAnsi="Times New Roman" w:cs="Times New Roman"/>
          <w:b w:val="0"/>
          <w:sz w:val="24"/>
          <w:szCs w:val="24"/>
        </w:rPr>
        <w:t xml:space="preserve"> ocalenie tego świata w przestrzeni pamięci</w:t>
      </w:r>
      <w:r w:rsidRPr="00970509">
        <w:rPr>
          <w:rFonts w:ascii="Times New Roman" w:hAnsi="Times New Roman" w:cs="Times New Roman"/>
          <w:b/>
          <w:sz w:val="24"/>
          <w:szCs w:val="24"/>
        </w:rPr>
        <w:t>.</w:t>
      </w:r>
    </w:p>
    <w:p w:rsidR="00970509" w:rsidRDefault="00970509" w:rsidP="00970509">
      <w:pPr>
        <w:pStyle w:val="Bezodstpw"/>
        <w:rPr>
          <w:rFonts w:ascii="Times New Roman" w:hAnsi="Times New Roman" w:cs="Times New Roman"/>
          <w:sz w:val="24"/>
          <w:szCs w:val="24"/>
        </w:rPr>
      </w:pPr>
    </w:p>
    <w:p w:rsidR="00970509" w:rsidRPr="00970509" w:rsidRDefault="00970509" w:rsidP="00970509">
      <w:pPr>
        <w:pStyle w:val="Bezodstpw"/>
        <w:rPr>
          <w:rFonts w:ascii="Times New Roman" w:hAnsi="Times New Roman" w:cs="Times New Roman"/>
          <w:b/>
          <w:sz w:val="24"/>
          <w:szCs w:val="24"/>
        </w:rPr>
      </w:pPr>
      <w:r w:rsidRPr="00970509">
        <w:rPr>
          <w:rFonts w:ascii="Times New Roman" w:hAnsi="Times New Roman" w:cs="Times New Roman"/>
          <w:b/>
          <w:sz w:val="24"/>
          <w:szCs w:val="24"/>
        </w:rPr>
        <w:t xml:space="preserve">Obyczaje szlacheckie </w:t>
      </w:r>
    </w:p>
    <w:p w:rsidR="00970509" w:rsidRPr="00970509" w:rsidRDefault="00970509" w:rsidP="00970509">
      <w:pPr>
        <w:pStyle w:val="Bezodstpw"/>
        <w:rPr>
          <w:rFonts w:ascii="Times New Roman" w:hAnsi="Times New Roman" w:cs="Times New Roman"/>
          <w:sz w:val="24"/>
          <w:szCs w:val="24"/>
        </w:rPr>
      </w:pPr>
      <w:r w:rsidRPr="00970509">
        <w:rPr>
          <w:rFonts w:ascii="Times New Roman" w:hAnsi="Times New Roman" w:cs="Times New Roman"/>
          <w:sz w:val="24"/>
          <w:szCs w:val="24"/>
        </w:rPr>
        <w:t xml:space="preserve">Jedną z ważniejszych warstw znaczeniowych </w:t>
      </w:r>
      <w:r w:rsidRPr="00970509">
        <w:rPr>
          <w:rFonts w:ascii="Times New Roman" w:hAnsi="Times New Roman" w:cs="Times New Roman"/>
          <w:i/>
          <w:sz w:val="24"/>
          <w:szCs w:val="24"/>
        </w:rPr>
        <w:t>„Pana Tadeusza”</w:t>
      </w:r>
      <w:r w:rsidRPr="00970509">
        <w:rPr>
          <w:rFonts w:ascii="Times New Roman" w:hAnsi="Times New Roman" w:cs="Times New Roman"/>
          <w:sz w:val="24"/>
          <w:szCs w:val="24"/>
        </w:rPr>
        <w:t xml:space="preserve"> jest </w:t>
      </w:r>
      <w:r w:rsidRPr="00970509">
        <w:rPr>
          <w:rStyle w:val="Pogrubienie"/>
          <w:rFonts w:ascii="Times New Roman" w:hAnsi="Times New Roman" w:cs="Times New Roman"/>
          <w:b w:val="0"/>
          <w:sz w:val="24"/>
          <w:szCs w:val="24"/>
        </w:rPr>
        <w:t>bogaty obraz obyczajowości szlacheckiej</w:t>
      </w:r>
      <w:r w:rsidRPr="00970509">
        <w:rPr>
          <w:rFonts w:ascii="Times New Roman" w:hAnsi="Times New Roman" w:cs="Times New Roman"/>
          <w:sz w:val="24"/>
          <w:szCs w:val="24"/>
        </w:rPr>
        <w:t>. Mickiewicz stworzył w swoim dziele</w:t>
      </w:r>
      <w:r w:rsidRPr="00970509">
        <w:rPr>
          <w:rFonts w:ascii="Times New Roman" w:hAnsi="Times New Roman" w:cs="Times New Roman"/>
          <w:b/>
          <w:sz w:val="24"/>
          <w:szCs w:val="24"/>
        </w:rPr>
        <w:t xml:space="preserve"> </w:t>
      </w:r>
      <w:r w:rsidRPr="00970509">
        <w:rPr>
          <w:rStyle w:val="Pogrubienie"/>
          <w:rFonts w:ascii="Times New Roman" w:hAnsi="Times New Roman" w:cs="Times New Roman"/>
          <w:b w:val="0"/>
          <w:sz w:val="24"/>
          <w:szCs w:val="24"/>
        </w:rPr>
        <w:t>niezwykle barwną panoramę uczt, polowań, bali czy pojedynków</w:t>
      </w:r>
      <w:r w:rsidRPr="00970509">
        <w:rPr>
          <w:rFonts w:ascii="Times New Roman" w:hAnsi="Times New Roman" w:cs="Times New Roman"/>
          <w:b/>
          <w:sz w:val="24"/>
          <w:szCs w:val="24"/>
        </w:rPr>
        <w:t xml:space="preserve">. </w:t>
      </w:r>
      <w:r w:rsidRPr="00970509">
        <w:rPr>
          <w:rFonts w:ascii="Times New Roman" w:hAnsi="Times New Roman" w:cs="Times New Roman"/>
          <w:sz w:val="24"/>
          <w:szCs w:val="24"/>
        </w:rPr>
        <w:t xml:space="preserve">Wszystkie te elementy zostały jednak podporządkowane jednej zasadzie, a mianowicie etykiecie. Najważniejszym wymiarem pokazanych w </w:t>
      </w:r>
      <w:r w:rsidRPr="00970509">
        <w:rPr>
          <w:rFonts w:ascii="Times New Roman" w:hAnsi="Times New Roman" w:cs="Times New Roman"/>
          <w:i/>
          <w:sz w:val="24"/>
          <w:szCs w:val="24"/>
        </w:rPr>
        <w:t xml:space="preserve">„Panu Tadeuszu” </w:t>
      </w:r>
      <w:r w:rsidRPr="00970509">
        <w:rPr>
          <w:rFonts w:ascii="Times New Roman" w:hAnsi="Times New Roman" w:cs="Times New Roman"/>
          <w:sz w:val="24"/>
          <w:szCs w:val="24"/>
        </w:rPr>
        <w:t xml:space="preserve">obyczajów jest bowiem wpisanie ich w pewien odwieczny rytuał tradycji. </w:t>
      </w:r>
    </w:p>
    <w:p w:rsidR="00970509" w:rsidRPr="00970509" w:rsidRDefault="00970509" w:rsidP="00970509">
      <w:pPr>
        <w:pStyle w:val="Bezodstpw"/>
        <w:rPr>
          <w:rFonts w:ascii="Times New Roman" w:hAnsi="Times New Roman" w:cs="Times New Roman"/>
          <w:b/>
          <w:sz w:val="24"/>
          <w:szCs w:val="24"/>
        </w:rPr>
      </w:pPr>
      <w:r w:rsidRPr="00970509">
        <w:rPr>
          <w:rFonts w:ascii="Times New Roman" w:hAnsi="Times New Roman" w:cs="Times New Roman"/>
          <w:b/>
          <w:sz w:val="24"/>
          <w:szCs w:val="24"/>
        </w:rPr>
        <w:t>Strażnicy etykiety</w:t>
      </w:r>
    </w:p>
    <w:p w:rsidR="00970509" w:rsidRPr="00970509" w:rsidRDefault="00970509" w:rsidP="00970509">
      <w:pPr>
        <w:pStyle w:val="Bezodstpw"/>
        <w:rPr>
          <w:rFonts w:ascii="Times New Roman" w:hAnsi="Times New Roman" w:cs="Times New Roman"/>
          <w:b/>
          <w:sz w:val="24"/>
          <w:szCs w:val="24"/>
        </w:rPr>
      </w:pPr>
      <w:r w:rsidRPr="00970509">
        <w:rPr>
          <w:rFonts w:ascii="Times New Roman" w:hAnsi="Times New Roman" w:cs="Times New Roman"/>
          <w:b/>
          <w:sz w:val="24"/>
          <w:szCs w:val="24"/>
        </w:rPr>
        <w:t>K</w:t>
      </w:r>
      <w:r w:rsidRPr="00970509">
        <w:rPr>
          <w:rStyle w:val="Pogrubienie"/>
          <w:rFonts w:ascii="Times New Roman" w:hAnsi="Times New Roman" w:cs="Times New Roman"/>
          <w:b w:val="0"/>
          <w:sz w:val="24"/>
          <w:szCs w:val="24"/>
        </w:rPr>
        <w:t>ultywowanie obyczajów szlacheckich w „Panu Tadeuszu” odbywa się przede wszystkim dlatego, że żyją jeszcze ludzie starej tradycji, którzy ją przekazują, ale też stoją na jej straży</w:t>
      </w:r>
      <w:r w:rsidRPr="00970509">
        <w:rPr>
          <w:rFonts w:ascii="Times New Roman" w:hAnsi="Times New Roman" w:cs="Times New Roman"/>
          <w:b/>
          <w:sz w:val="24"/>
          <w:szCs w:val="24"/>
        </w:rPr>
        <w:t xml:space="preserve">. </w:t>
      </w:r>
      <w:r w:rsidRPr="00970509">
        <w:rPr>
          <w:rFonts w:ascii="Times New Roman" w:hAnsi="Times New Roman" w:cs="Times New Roman"/>
          <w:sz w:val="24"/>
          <w:szCs w:val="24"/>
        </w:rPr>
        <w:t>Taką funkcję w epopei pełni kilka postaci. Z pewnością jest to Sędzia. Już na początku utworu dowiadujemy się, że towarzystwo wraca z leśnej przechadzki nie chaotycznie rozprosz</w:t>
      </w:r>
      <w:r>
        <w:rPr>
          <w:rFonts w:ascii="Times New Roman" w:hAnsi="Times New Roman" w:cs="Times New Roman"/>
          <w:sz w:val="24"/>
          <w:szCs w:val="24"/>
        </w:rPr>
        <w:t xml:space="preserve">one, ale w określonym porządku. </w:t>
      </w:r>
      <w:r w:rsidRPr="00970509">
        <w:rPr>
          <w:rStyle w:val="Pogrubienie"/>
          <w:rFonts w:ascii="Times New Roman" w:hAnsi="Times New Roman" w:cs="Times New Roman"/>
          <w:b w:val="0"/>
          <w:sz w:val="24"/>
          <w:szCs w:val="24"/>
        </w:rPr>
        <w:t>Sędzia wraz z Podkomorzym czuwają nad obyczajami związanymi z życiem domowym i towarzyskim</w:t>
      </w:r>
      <w:r w:rsidRPr="00970509">
        <w:rPr>
          <w:rFonts w:ascii="Times New Roman" w:hAnsi="Times New Roman" w:cs="Times New Roman"/>
          <w:b/>
          <w:sz w:val="24"/>
          <w:szCs w:val="24"/>
        </w:rPr>
        <w:t>,</w:t>
      </w:r>
      <w:r w:rsidRPr="00970509">
        <w:rPr>
          <w:rFonts w:ascii="Times New Roman" w:hAnsi="Times New Roman" w:cs="Times New Roman"/>
          <w:sz w:val="24"/>
          <w:szCs w:val="24"/>
        </w:rPr>
        <w:t xml:space="preserve"> np. nakrywaniem do stołu, podawaniem potraw, kolejnością miejsc. Warto tu przytoczyć finałową scenę tańca, w której Podkomorzy</w:t>
      </w:r>
      <w:r>
        <w:rPr>
          <w:rFonts w:ascii="Times New Roman" w:hAnsi="Times New Roman" w:cs="Times New Roman"/>
          <w:sz w:val="24"/>
          <w:szCs w:val="24"/>
        </w:rPr>
        <w:t xml:space="preserve"> występuje w roli wodzireja. </w:t>
      </w:r>
      <w:r w:rsidRPr="00970509">
        <w:rPr>
          <w:rFonts w:ascii="Times New Roman" w:hAnsi="Times New Roman" w:cs="Times New Roman"/>
          <w:sz w:val="24"/>
          <w:szCs w:val="24"/>
        </w:rPr>
        <w:br/>
        <w:t xml:space="preserve">Natomiast nad takim zwyczajem jak szlacheckie polowanie z pewnością pełni pieczę Wojski </w:t>
      </w:r>
      <w:proofErr w:type="spellStart"/>
      <w:r w:rsidRPr="00970509">
        <w:rPr>
          <w:rFonts w:ascii="Times New Roman" w:hAnsi="Times New Roman" w:cs="Times New Roman"/>
          <w:sz w:val="24"/>
          <w:szCs w:val="24"/>
        </w:rPr>
        <w:t>Hreczecha</w:t>
      </w:r>
      <w:proofErr w:type="spellEnd"/>
      <w:r w:rsidRPr="00970509">
        <w:rPr>
          <w:rFonts w:ascii="Times New Roman" w:hAnsi="Times New Roman" w:cs="Times New Roman"/>
          <w:sz w:val="24"/>
          <w:szCs w:val="24"/>
        </w:rPr>
        <w:t xml:space="preserve">. Na istotną </w:t>
      </w:r>
      <w:r w:rsidRPr="00970509">
        <w:rPr>
          <w:rStyle w:val="Pogrubienie"/>
          <w:rFonts w:ascii="Times New Roman" w:hAnsi="Times New Roman" w:cs="Times New Roman"/>
          <w:b w:val="0"/>
          <w:sz w:val="24"/>
          <w:szCs w:val="24"/>
        </w:rPr>
        <w:t>funkcję szlacheckiej etykiety wskazują również nauki, które najstarsi wygłaszają do młodszej szlachty, np. nauka Sędziego o grzeczności</w:t>
      </w:r>
      <w:r w:rsidRPr="00970509">
        <w:rPr>
          <w:rFonts w:ascii="Times New Roman" w:hAnsi="Times New Roman" w:cs="Times New Roman"/>
          <w:b/>
          <w:sz w:val="24"/>
          <w:szCs w:val="24"/>
        </w:rPr>
        <w:t xml:space="preserve"> czy </w:t>
      </w:r>
      <w:r w:rsidRPr="00970509">
        <w:rPr>
          <w:rStyle w:val="Pogrubienie"/>
          <w:rFonts w:ascii="Times New Roman" w:hAnsi="Times New Roman" w:cs="Times New Roman"/>
          <w:b w:val="0"/>
          <w:sz w:val="24"/>
          <w:szCs w:val="24"/>
        </w:rPr>
        <w:t>Wojskiego wskazówki dotyczące łowów</w:t>
      </w:r>
      <w:r w:rsidRPr="00970509">
        <w:rPr>
          <w:rFonts w:ascii="Times New Roman" w:hAnsi="Times New Roman" w:cs="Times New Roman"/>
          <w:b/>
          <w:sz w:val="24"/>
          <w:szCs w:val="24"/>
        </w:rPr>
        <w:t xml:space="preserve">. </w:t>
      </w:r>
      <w:r w:rsidRPr="00970509">
        <w:rPr>
          <w:rFonts w:ascii="Times New Roman" w:hAnsi="Times New Roman" w:cs="Times New Roman"/>
          <w:sz w:val="24"/>
          <w:szCs w:val="24"/>
        </w:rPr>
        <w:t>Niezwykle istotnym rysem obyczajowości szlacheckie jest również to, że mamy tu d</w:t>
      </w:r>
      <w:r>
        <w:rPr>
          <w:rFonts w:ascii="Times New Roman" w:hAnsi="Times New Roman" w:cs="Times New Roman"/>
          <w:sz w:val="24"/>
          <w:szCs w:val="24"/>
        </w:rPr>
        <w:t xml:space="preserve">o czynienia z „kulturą rozmowy”. </w:t>
      </w:r>
      <w:r w:rsidRPr="00970509">
        <w:rPr>
          <w:rFonts w:ascii="Times New Roman" w:hAnsi="Times New Roman" w:cs="Times New Roman"/>
          <w:sz w:val="24"/>
          <w:szCs w:val="24"/>
        </w:rPr>
        <w:t xml:space="preserve">Innymi słowy, </w:t>
      </w:r>
      <w:r w:rsidRPr="00970509">
        <w:rPr>
          <w:rStyle w:val="Pogrubienie"/>
          <w:rFonts w:ascii="Times New Roman" w:hAnsi="Times New Roman" w:cs="Times New Roman"/>
          <w:b w:val="0"/>
          <w:sz w:val="24"/>
          <w:szCs w:val="24"/>
        </w:rPr>
        <w:t>najważniejszym wymiarem tradycji jest używanie jej do tworzenia społecznych więzi – dialogu, spotkania, opowiadania.</w:t>
      </w:r>
      <w:r w:rsidRPr="00970509">
        <w:rPr>
          <w:rFonts w:ascii="Times New Roman" w:hAnsi="Times New Roman" w:cs="Times New Roman"/>
          <w:b/>
          <w:sz w:val="24"/>
          <w:szCs w:val="24"/>
        </w:rPr>
        <w:t xml:space="preserve"> </w:t>
      </w:r>
    </w:p>
    <w:p w:rsidR="00970509" w:rsidRPr="00970509" w:rsidRDefault="00970509" w:rsidP="00970509">
      <w:pPr>
        <w:pStyle w:val="Bezodstpw"/>
        <w:rPr>
          <w:rFonts w:ascii="Times New Roman" w:hAnsi="Times New Roman" w:cs="Times New Roman"/>
          <w:sz w:val="24"/>
          <w:szCs w:val="24"/>
        </w:rPr>
      </w:pPr>
      <w:r w:rsidRPr="00970509">
        <w:rPr>
          <w:rStyle w:val="Pogrubienie"/>
          <w:rFonts w:ascii="Times New Roman" w:hAnsi="Times New Roman" w:cs="Times New Roman"/>
          <w:bCs w:val="0"/>
          <w:sz w:val="24"/>
          <w:szCs w:val="24"/>
        </w:rPr>
        <w:lastRenderedPageBreak/>
        <w:t>Rola tradycji</w:t>
      </w:r>
    </w:p>
    <w:p w:rsidR="007F6335" w:rsidRPr="00970509" w:rsidRDefault="00970509" w:rsidP="00970509">
      <w:pPr>
        <w:pStyle w:val="Bezodstpw"/>
        <w:rPr>
          <w:rFonts w:ascii="Times New Roman" w:hAnsi="Times New Roman" w:cs="Times New Roman"/>
          <w:sz w:val="24"/>
          <w:szCs w:val="24"/>
        </w:rPr>
      </w:pPr>
      <w:r w:rsidRPr="00970509">
        <w:rPr>
          <w:rFonts w:ascii="Times New Roman" w:hAnsi="Times New Roman" w:cs="Times New Roman"/>
          <w:sz w:val="24"/>
          <w:szCs w:val="24"/>
        </w:rPr>
        <w:t xml:space="preserve">Bogaty obraz obyczajowości szlacheckiej w </w:t>
      </w:r>
      <w:r w:rsidRPr="00970509">
        <w:rPr>
          <w:rFonts w:ascii="Times New Roman" w:hAnsi="Times New Roman" w:cs="Times New Roman"/>
          <w:i/>
          <w:sz w:val="24"/>
          <w:szCs w:val="24"/>
        </w:rPr>
        <w:t>„Panu Tadeuszu”</w:t>
      </w:r>
      <w:r w:rsidRPr="00970509">
        <w:rPr>
          <w:rFonts w:ascii="Times New Roman" w:hAnsi="Times New Roman" w:cs="Times New Roman"/>
          <w:sz w:val="24"/>
          <w:szCs w:val="24"/>
        </w:rPr>
        <w:t xml:space="preserve"> </w:t>
      </w:r>
      <w:r w:rsidRPr="00970509">
        <w:rPr>
          <w:rStyle w:val="Pogrubienie"/>
          <w:rFonts w:ascii="Times New Roman" w:hAnsi="Times New Roman" w:cs="Times New Roman"/>
          <w:b w:val="0"/>
          <w:sz w:val="24"/>
          <w:szCs w:val="24"/>
        </w:rPr>
        <w:t>służy przede wszystkim podkreśleniu rangi tradycji w życiu każdej społeczności</w:t>
      </w:r>
      <w:r w:rsidRPr="00970509">
        <w:rPr>
          <w:rFonts w:ascii="Times New Roman" w:hAnsi="Times New Roman" w:cs="Times New Roman"/>
          <w:b/>
          <w:sz w:val="24"/>
          <w:szCs w:val="24"/>
        </w:rPr>
        <w:t>.</w:t>
      </w:r>
      <w:r w:rsidRPr="00970509">
        <w:rPr>
          <w:rFonts w:ascii="Times New Roman" w:hAnsi="Times New Roman" w:cs="Times New Roman"/>
          <w:sz w:val="24"/>
          <w:szCs w:val="24"/>
        </w:rPr>
        <w:t xml:space="preserve"> To właśnie proste, codzienne czynności wykonywane według określonego porządku sprawiają, że możemy przetrwać jako społeczeństwo i jako naród. Należy bowiem podkreślić, że </w:t>
      </w:r>
      <w:r w:rsidRPr="00970509">
        <w:rPr>
          <w:rStyle w:val="Pogrubienie"/>
          <w:rFonts w:ascii="Times New Roman" w:hAnsi="Times New Roman" w:cs="Times New Roman"/>
          <w:b w:val="0"/>
          <w:sz w:val="24"/>
          <w:szCs w:val="24"/>
        </w:rPr>
        <w:t>obyczaje szlacheckie mają tu wymiar uniwersalny, są niejako kwintesencją polskości. Odzwierciedlają polską gościnność, szacunek dla starszych czy szarmanckość mężczyzn wobec kobiet</w:t>
      </w:r>
      <w:r w:rsidRPr="00970509">
        <w:rPr>
          <w:rFonts w:ascii="Times New Roman" w:hAnsi="Times New Roman" w:cs="Times New Roman"/>
          <w:b/>
          <w:sz w:val="24"/>
          <w:szCs w:val="24"/>
        </w:rPr>
        <w:t>.</w:t>
      </w:r>
      <w:r w:rsidRPr="00970509">
        <w:rPr>
          <w:rFonts w:ascii="Times New Roman" w:hAnsi="Times New Roman" w:cs="Times New Roman"/>
          <w:sz w:val="24"/>
          <w:szCs w:val="24"/>
        </w:rPr>
        <w:t xml:space="preserve"> </w:t>
      </w:r>
      <w:bookmarkStart w:id="1" w:name="_GoBack"/>
      <w:bookmarkEnd w:id="1"/>
    </w:p>
    <w:sectPr w:rsidR="007F6335" w:rsidRPr="009705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7F6A"/>
    <w:multiLevelType w:val="multilevel"/>
    <w:tmpl w:val="9484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496034"/>
    <w:multiLevelType w:val="multilevel"/>
    <w:tmpl w:val="053A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12A63"/>
    <w:multiLevelType w:val="multilevel"/>
    <w:tmpl w:val="A5BA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B94260"/>
    <w:multiLevelType w:val="multilevel"/>
    <w:tmpl w:val="5E92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DD290D"/>
    <w:multiLevelType w:val="multilevel"/>
    <w:tmpl w:val="19F8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D21EE9"/>
    <w:multiLevelType w:val="multilevel"/>
    <w:tmpl w:val="27A2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7A62AC"/>
    <w:multiLevelType w:val="multilevel"/>
    <w:tmpl w:val="35C2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D94C45"/>
    <w:multiLevelType w:val="multilevel"/>
    <w:tmpl w:val="8FF8C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4840CC"/>
    <w:multiLevelType w:val="multilevel"/>
    <w:tmpl w:val="43662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13246B"/>
    <w:multiLevelType w:val="multilevel"/>
    <w:tmpl w:val="B722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A26161"/>
    <w:multiLevelType w:val="multilevel"/>
    <w:tmpl w:val="1E34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1212F4"/>
    <w:multiLevelType w:val="multilevel"/>
    <w:tmpl w:val="ABC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606EF3"/>
    <w:multiLevelType w:val="multilevel"/>
    <w:tmpl w:val="6D54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040400"/>
    <w:multiLevelType w:val="multilevel"/>
    <w:tmpl w:val="3B20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40159F"/>
    <w:multiLevelType w:val="multilevel"/>
    <w:tmpl w:val="59BC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EA3562"/>
    <w:multiLevelType w:val="multilevel"/>
    <w:tmpl w:val="5C5E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766C3D"/>
    <w:multiLevelType w:val="multilevel"/>
    <w:tmpl w:val="7FFC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AA92A97"/>
    <w:multiLevelType w:val="multilevel"/>
    <w:tmpl w:val="303C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A02802"/>
    <w:multiLevelType w:val="multilevel"/>
    <w:tmpl w:val="327AC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3535BD"/>
    <w:multiLevelType w:val="multilevel"/>
    <w:tmpl w:val="A8A8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8B72B2"/>
    <w:multiLevelType w:val="multilevel"/>
    <w:tmpl w:val="D490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A8B06D6"/>
    <w:multiLevelType w:val="multilevel"/>
    <w:tmpl w:val="F154B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
  </w:num>
  <w:num w:numId="3">
    <w:abstractNumId w:val="1"/>
  </w:num>
  <w:num w:numId="4">
    <w:abstractNumId w:val="6"/>
  </w:num>
  <w:num w:numId="5">
    <w:abstractNumId w:val="16"/>
  </w:num>
  <w:num w:numId="6">
    <w:abstractNumId w:val="19"/>
  </w:num>
  <w:num w:numId="7">
    <w:abstractNumId w:val="21"/>
  </w:num>
  <w:num w:numId="8">
    <w:abstractNumId w:val="9"/>
  </w:num>
  <w:num w:numId="9">
    <w:abstractNumId w:val="5"/>
  </w:num>
  <w:num w:numId="10">
    <w:abstractNumId w:val="3"/>
  </w:num>
  <w:num w:numId="11">
    <w:abstractNumId w:val="0"/>
  </w:num>
  <w:num w:numId="12">
    <w:abstractNumId w:val="7"/>
  </w:num>
  <w:num w:numId="13">
    <w:abstractNumId w:val="15"/>
  </w:num>
  <w:num w:numId="14">
    <w:abstractNumId w:val="8"/>
  </w:num>
  <w:num w:numId="15">
    <w:abstractNumId w:val="13"/>
  </w:num>
  <w:num w:numId="16">
    <w:abstractNumId w:val="12"/>
  </w:num>
  <w:num w:numId="17">
    <w:abstractNumId w:val="4"/>
  </w:num>
  <w:num w:numId="18">
    <w:abstractNumId w:val="14"/>
  </w:num>
  <w:num w:numId="19">
    <w:abstractNumId w:val="11"/>
  </w:num>
  <w:num w:numId="20">
    <w:abstractNumId w:val="17"/>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940"/>
    <w:rsid w:val="007F6335"/>
    <w:rsid w:val="00970509"/>
    <w:rsid w:val="00B1779D"/>
    <w:rsid w:val="00B33338"/>
    <w:rsid w:val="00B76940"/>
    <w:rsid w:val="00DD1705"/>
    <w:rsid w:val="00F235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B769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7F63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F633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B3333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76940"/>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B76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76940"/>
    <w:rPr>
      <w:b/>
      <w:bCs/>
    </w:rPr>
  </w:style>
  <w:style w:type="character" w:styleId="Uwydatnienie">
    <w:name w:val="Emphasis"/>
    <w:basedOn w:val="Domylnaczcionkaakapitu"/>
    <w:uiPriority w:val="20"/>
    <w:qFormat/>
    <w:rsid w:val="00B76940"/>
    <w:rPr>
      <w:i/>
      <w:iCs/>
    </w:rPr>
  </w:style>
  <w:style w:type="character" w:styleId="Hipercze">
    <w:name w:val="Hyperlink"/>
    <w:basedOn w:val="Domylnaczcionkaakapitu"/>
    <w:uiPriority w:val="99"/>
    <w:semiHidden/>
    <w:unhideWhenUsed/>
    <w:rsid w:val="00B76940"/>
    <w:rPr>
      <w:color w:val="0000FF"/>
      <w:u w:val="single"/>
    </w:rPr>
  </w:style>
  <w:style w:type="paragraph" w:styleId="Tekstdymka">
    <w:name w:val="Balloon Text"/>
    <w:basedOn w:val="Normalny"/>
    <w:link w:val="TekstdymkaZnak"/>
    <w:uiPriority w:val="99"/>
    <w:semiHidden/>
    <w:unhideWhenUsed/>
    <w:rsid w:val="00B769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6940"/>
    <w:rPr>
      <w:rFonts w:ascii="Tahoma" w:hAnsi="Tahoma" w:cs="Tahoma"/>
      <w:sz w:val="16"/>
      <w:szCs w:val="16"/>
    </w:rPr>
  </w:style>
  <w:style w:type="character" w:customStyle="1" w:styleId="znikaznika">
    <w:name w:val="znika_znika"/>
    <w:basedOn w:val="Domylnaczcionkaakapitu"/>
    <w:rsid w:val="007F6335"/>
  </w:style>
  <w:style w:type="character" w:customStyle="1" w:styleId="Nagwek2Znak">
    <w:name w:val="Nagłówek 2 Znak"/>
    <w:basedOn w:val="Domylnaczcionkaakapitu"/>
    <w:link w:val="Nagwek2"/>
    <w:uiPriority w:val="9"/>
    <w:semiHidden/>
    <w:rsid w:val="007F6335"/>
    <w:rPr>
      <w:rFonts w:asciiTheme="majorHAnsi" w:eastAsiaTheme="majorEastAsia" w:hAnsiTheme="majorHAnsi" w:cstheme="majorBidi"/>
      <w:b/>
      <w:bCs/>
      <w:color w:val="4F81BD" w:themeColor="accent1"/>
      <w:sz w:val="26"/>
      <w:szCs w:val="26"/>
    </w:rPr>
  </w:style>
  <w:style w:type="character" w:customStyle="1" w:styleId="dobrzenapis">
    <w:name w:val="dobrzenapis"/>
    <w:basedOn w:val="Domylnaczcionkaakapitu"/>
    <w:rsid w:val="007F6335"/>
  </w:style>
  <w:style w:type="character" w:customStyle="1" w:styleId="Nagwek3Znak">
    <w:name w:val="Nagłówek 3 Znak"/>
    <w:basedOn w:val="Domylnaczcionkaakapitu"/>
    <w:link w:val="Nagwek3"/>
    <w:uiPriority w:val="9"/>
    <w:rsid w:val="007F6335"/>
    <w:rPr>
      <w:rFonts w:asciiTheme="majorHAnsi" w:eastAsiaTheme="majorEastAsia" w:hAnsiTheme="majorHAnsi" w:cstheme="majorBidi"/>
      <w:b/>
      <w:bCs/>
      <w:color w:val="4F81BD" w:themeColor="accent1"/>
    </w:rPr>
  </w:style>
  <w:style w:type="paragraph" w:customStyle="1" w:styleId="zapamietaj">
    <w:name w:val="zapamietaj"/>
    <w:basedOn w:val="Normalny"/>
    <w:rsid w:val="007F63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
    <w:semiHidden/>
    <w:rsid w:val="00B33338"/>
    <w:rPr>
      <w:rFonts w:asciiTheme="majorHAnsi" w:eastAsiaTheme="majorEastAsia" w:hAnsiTheme="majorHAnsi" w:cstheme="majorBidi"/>
      <w:b/>
      <w:bCs/>
      <w:i/>
      <w:iCs/>
      <w:color w:val="4F81BD" w:themeColor="accent1"/>
    </w:rPr>
  </w:style>
  <w:style w:type="paragraph" w:styleId="Bezodstpw">
    <w:name w:val="No Spacing"/>
    <w:uiPriority w:val="1"/>
    <w:qFormat/>
    <w:rsid w:val="00B1779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B769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next w:val="Normalny"/>
    <w:link w:val="Nagwek2Znak"/>
    <w:uiPriority w:val="9"/>
    <w:semiHidden/>
    <w:unhideWhenUsed/>
    <w:qFormat/>
    <w:rsid w:val="007F633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F633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B3333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76940"/>
    <w:rPr>
      <w:rFonts w:ascii="Times New Roman" w:eastAsia="Times New Roman" w:hAnsi="Times New Roman" w:cs="Times New Roman"/>
      <w:b/>
      <w:bCs/>
      <w:kern w:val="36"/>
      <w:sz w:val="48"/>
      <w:szCs w:val="48"/>
      <w:lang w:eastAsia="pl-PL"/>
    </w:rPr>
  </w:style>
  <w:style w:type="paragraph" w:styleId="NormalnyWeb">
    <w:name w:val="Normal (Web)"/>
    <w:basedOn w:val="Normalny"/>
    <w:uiPriority w:val="99"/>
    <w:semiHidden/>
    <w:unhideWhenUsed/>
    <w:rsid w:val="00B76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76940"/>
    <w:rPr>
      <w:b/>
      <w:bCs/>
    </w:rPr>
  </w:style>
  <w:style w:type="character" w:styleId="Uwydatnienie">
    <w:name w:val="Emphasis"/>
    <w:basedOn w:val="Domylnaczcionkaakapitu"/>
    <w:uiPriority w:val="20"/>
    <w:qFormat/>
    <w:rsid w:val="00B76940"/>
    <w:rPr>
      <w:i/>
      <w:iCs/>
    </w:rPr>
  </w:style>
  <w:style w:type="character" w:styleId="Hipercze">
    <w:name w:val="Hyperlink"/>
    <w:basedOn w:val="Domylnaczcionkaakapitu"/>
    <w:uiPriority w:val="99"/>
    <w:semiHidden/>
    <w:unhideWhenUsed/>
    <w:rsid w:val="00B76940"/>
    <w:rPr>
      <w:color w:val="0000FF"/>
      <w:u w:val="single"/>
    </w:rPr>
  </w:style>
  <w:style w:type="paragraph" w:styleId="Tekstdymka">
    <w:name w:val="Balloon Text"/>
    <w:basedOn w:val="Normalny"/>
    <w:link w:val="TekstdymkaZnak"/>
    <w:uiPriority w:val="99"/>
    <w:semiHidden/>
    <w:unhideWhenUsed/>
    <w:rsid w:val="00B769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6940"/>
    <w:rPr>
      <w:rFonts w:ascii="Tahoma" w:hAnsi="Tahoma" w:cs="Tahoma"/>
      <w:sz w:val="16"/>
      <w:szCs w:val="16"/>
    </w:rPr>
  </w:style>
  <w:style w:type="character" w:customStyle="1" w:styleId="znikaznika">
    <w:name w:val="znika_znika"/>
    <w:basedOn w:val="Domylnaczcionkaakapitu"/>
    <w:rsid w:val="007F6335"/>
  </w:style>
  <w:style w:type="character" w:customStyle="1" w:styleId="Nagwek2Znak">
    <w:name w:val="Nagłówek 2 Znak"/>
    <w:basedOn w:val="Domylnaczcionkaakapitu"/>
    <w:link w:val="Nagwek2"/>
    <w:uiPriority w:val="9"/>
    <w:semiHidden/>
    <w:rsid w:val="007F6335"/>
    <w:rPr>
      <w:rFonts w:asciiTheme="majorHAnsi" w:eastAsiaTheme="majorEastAsia" w:hAnsiTheme="majorHAnsi" w:cstheme="majorBidi"/>
      <w:b/>
      <w:bCs/>
      <w:color w:val="4F81BD" w:themeColor="accent1"/>
      <w:sz w:val="26"/>
      <w:szCs w:val="26"/>
    </w:rPr>
  </w:style>
  <w:style w:type="character" w:customStyle="1" w:styleId="dobrzenapis">
    <w:name w:val="dobrzenapis"/>
    <w:basedOn w:val="Domylnaczcionkaakapitu"/>
    <w:rsid w:val="007F6335"/>
  </w:style>
  <w:style w:type="character" w:customStyle="1" w:styleId="Nagwek3Znak">
    <w:name w:val="Nagłówek 3 Znak"/>
    <w:basedOn w:val="Domylnaczcionkaakapitu"/>
    <w:link w:val="Nagwek3"/>
    <w:uiPriority w:val="9"/>
    <w:rsid w:val="007F6335"/>
    <w:rPr>
      <w:rFonts w:asciiTheme="majorHAnsi" w:eastAsiaTheme="majorEastAsia" w:hAnsiTheme="majorHAnsi" w:cstheme="majorBidi"/>
      <w:b/>
      <w:bCs/>
      <w:color w:val="4F81BD" w:themeColor="accent1"/>
    </w:rPr>
  </w:style>
  <w:style w:type="paragraph" w:customStyle="1" w:styleId="zapamietaj">
    <w:name w:val="zapamietaj"/>
    <w:basedOn w:val="Normalny"/>
    <w:rsid w:val="007F63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
    <w:semiHidden/>
    <w:rsid w:val="00B33338"/>
    <w:rPr>
      <w:rFonts w:asciiTheme="majorHAnsi" w:eastAsiaTheme="majorEastAsia" w:hAnsiTheme="majorHAnsi" w:cstheme="majorBidi"/>
      <w:b/>
      <w:bCs/>
      <w:i/>
      <w:iCs/>
      <w:color w:val="4F81BD" w:themeColor="accent1"/>
    </w:rPr>
  </w:style>
  <w:style w:type="paragraph" w:styleId="Bezodstpw">
    <w:name w:val="No Spacing"/>
    <w:uiPriority w:val="1"/>
    <w:qFormat/>
    <w:rsid w:val="00B177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97656">
      <w:bodyDiv w:val="1"/>
      <w:marLeft w:val="0"/>
      <w:marRight w:val="0"/>
      <w:marTop w:val="0"/>
      <w:marBottom w:val="0"/>
      <w:divBdr>
        <w:top w:val="none" w:sz="0" w:space="0" w:color="auto"/>
        <w:left w:val="none" w:sz="0" w:space="0" w:color="auto"/>
        <w:bottom w:val="none" w:sz="0" w:space="0" w:color="auto"/>
        <w:right w:val="none" w:sz="0" w:space="0" w:color="auto"/>
      </w:divBdr>
      <w:divsChild>
        <w:div w:id="1570073274">
          <w:marLeft w:val="0"/>
          <w:marRight w:val="0"/>
          <w:marTop w:val="0"/>
          <w:marBottom w:val="0"/>
          <w:divBdr>
            <w:top w:val="none" w:sz="0" w:space="0" w:color="auto"/>
            <w:left w:val="none" w:sz="0" w:space="0" w:color="auto"/>
            <w:bottom w:val="none" w:sz="0" w:space="0" w:color="auto"/>
            <w:right w:val="none" w:sz="0" w:space="0" w:color="auto"/>
          </w:divBdr>
        </w:div>
      </w:divsChild>
    </w:div>
    <w:div w:id="238249689">
      <w:bodyDiv w:val="1"/>
      <w:marLeft w:val="0"/>
      <w:marRight w:val="0"/>
      <w:marTop w:val="0"/>
      <w:marBottom w:val="0"/>
      <w:divBdr>
        <w:top w:val="none" w:sz="0" w:space="0" w:color="auto"/>
        <w:left w:val="none" w:sz="0" w:space="0" w:color="auto"/>
        <w:bottom w:val="none" w:sz="0" w:space="0" w:color="auto"/>
        <w:right w:val="none" w:sz="0" w:space="0" w:color="auto"/>
      </w:divBdr>
      <w:divsChild>
        <w:div w:id="2034459405">
          <w:marLeft w:val="0"/>
          <w:marRight w:val="0"/>
          <w:marTop w:val="0"/>
          <w:marBottom w:val="0"/>
          <w:divBdr>
            <w:top w:val="none" w:sz="0" w:space="0" w:color="auto"/>
            <w:left w:val="none" w:sz="0" w:space="0" w:color="auto"/>
            <w:bottom w:val="none" w:sz="0" w:space="0" w:color="auto"/>
            <w:right w:val="none" w:sz="0" w:space="0" w:color="auto"/>
          </w:divBdr>
          <w:divsChild>
            <w:div w:id="193885212">
              <w:marLeft w:val="0"/>
              <w:marRight w:val="0"/>
              <w:marTop w:val="0"/>
              <w:marBottom w:val="0"/>
              <w:divBdr>
                <w:top w:val="none" w:sz="0" w:space="0" w:color="auto"/>
                <w:left w:val="none" w:sz="0" w:space="0" w:color="auto"/>
                <w:bottom w:val="none" w:sz="0" w:space="0" w:color="auto"/>
                <w:right w:val="none" w:sz="0" w:space="0" w:color="auto"/>
              </w:divBdr>
              <w:divsChild>
                <w:div w:id="160133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110730">
      <w:bodyDiv w:val="1"/>
      <w:marLeft w:val="0"/>
      <w:marRight w:val="0"/>
      <w:marTop w:val="0"/>
      <w:marBottom w:val="0"/>
      <w:divBdr>
        <w:top w:val="none" w:sz="0" w:space="0" w:color="auto"/>
        <w:left w:val="none" w:sz="0" w:space="0" w:color="auto"/>
        <w:bottom w:val="none" w:sz="0" w:space="0" w:color="auto"/>
        <w:right w:val="none" w:sz="0" w:space="0" w:color="auto"/>
      </w:divBdr>
      <w:divsChild>
        <w:div w:id="2077194896">
          <w:marLeft w:val="0"/>
          <w:marRight w:val="0"/>
          <w:marTop w:val="225"/>
          <w:marBottom w:val="225"/>
          <w:divBdr>
            <w:top w:val="none" w:sz="0" w:space="0" w:color="auto"/>
            <w:left w:val="none" w:sz="0" w:space="0" w:color="auto"/>
            <w:bottom w:val="none" w:sz="0" w:space="0" w:color="auto"/>
            <w:right w:val="none" w:sz="0" w:space="0" w:color="auto"/>
          </w:divBdr>
          <w:divsChild>
            <w:div w:id="4408631">
              <w:marLeft w:val="0"/>
              <w:marRight w:val="0"/>
              <w:marTop w:val="0"/>
              <w:marBottom w:val="0"/>
              <w:divBdr>
                <w:top w:val="none" w:sz="0" w:space="0" w:color="auto"/>
                <w:left w:val="none" w:sz="0" w:space="0" w:color="auto"/>
                <w:bottom w:val="none" w:sz="0" w:space="0" w:color="auto"/>
                <w:right w:val="none" w:sz="0" w:space="0" w:color="auto"/>
              </w:divBdr>
              <w:divsChild>
                <w:div w:id="1137070112">
                  <w:marLeft w:val="0"/>
                  <w:marRight w:val="0"/>
                  <w:marTop w:val="0"/>
                  <w:marBottom w:val="0"/>
                  <w:divBdr>
                    <w:top w:val="none" w:sz="0" w:space="0" w:color="auto"/>
                    <w:left w:val="none" w:sz="0" w:space="0" w:color="auto"/>
                    <w:bottom w:val="none" w:sz="0" w:space="0" w:color="auto"/>
                    <w:right w:val="none" w:sz="0" w:space="0" w:color="auto"/>
                  </w:divBdr>
                  <w:divsChild>
                    <w:div w:id="1578203336">
                      <w:marLeft w:val="0"/>
                      <w:marRight w:val="0"/>
                      <w:marTop w:val="0"/>
                      <w:marBottom w:val="0"/>
                      <w:divBdr>
                        <w:top w:val="none" w:sz="0" w:space="0" w:color="auto"/>
                        <w:left w:val="none" w:sz="0" w:space="0" w:color="auto"/>
                        <w:bottom w:val="none" w:sz="0" w:space="0" w:color="auto"/>
                        <w:right w:val="none" w:sz="0" w:space="0" w:color="auto"/>
                      </w:divBdr>
                      <w:divsChild>
                        <w:div w:id="817189859">
                          <w:marLeft w:val="0"/>
                          <w:marRight w:val="0"/>
                          <w:marTop w:val="0"/>
                          <w:marBottom w:val="0"/>
                          <w:divBdr>
                            <w:top w:val="none" w:sz="0" w:space="0" w:color="auto"/>
                            <w:left w:val="none" w:sz="0" w:space="0" w:color="auto"/>
                            <w:bottom w:val="none" w:sz="0" w:space="0" w:color="auto"/>
                            <w:right w:val="none" w:sz="0" w:space="0" w:color="auto"/>
                          </w:divBdr>
                          <w:divsChild>
                            <w:div w:id="178365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348105">
      <w:bodyDiv w:val="1"/>
      <w:marLeft w:val="0"/>
      <w:marRight w:val="0"/>
      <w:marTop w:val="0"/>
      <w:marBottom w:val="0"/>
      <w:divBdr>
        <w:top w:val="none" w:sz="0" w:space="0" w:color="auto"/>
        <w:left w:val="none" w:sz="0" w:space="0" w:color="auto"/>
        <w:bottom w:val="none" w:sz="0" w:space="0" w:color="auto"/>
        <w:right w:val="none" w:sz="0" w:space="0" w:color="auto"/>
      </w:divBdr>
      <w:divsChild>
        <w:div w:id="2002931104">
          <w:marLeft w:val="0"/>
          <w:marRight w:val="0"/>
          <w:marTop w:val="0"/>
          <w:marBottom w:val="0"/>
          <w:divBdr>
            <w:top w:val="none" w:sz="0" w:space="0" w:color="auto"/>
            <w:left w:val="none" w:sz="0" w:space="0" w:color="auto"/>
            <w:bottom w:val="none" w:sz="0" w:space="0" w:color="auto"/>
            <w:right w:val="none" w:sz="0" w:space="0" w:color="auto"/>
          </w:divBdr>
        </w:div>
      </w:divsChild>
    </w:div>
    <w:div w:id="957834219">
      <w:bodyDiv w:val="1"/>
      <w:marLeft w:val="0"/>
      <w:marRight w:val="0"/>
      <w:marTop w:val="0"/>
      <w:marBottom w:val="0"/>
      <w:divBdr>
        <w:top w:val="none" w:sz="0" w:space="0" w:color="auto"/>
        <w:left w:val="none" w:sz="0" w:space="0" w:color="auto"/>
        <w:bottom w:val="none" w:sz="0" w:space="0" w:color="auto"/>
        <w:right w:val="none" w:sz="0" w:space="0" w:color="auto"/>
      </w:divBdr>
      <w:divsChild>
        <w:div w:id="1367482892">
          <w:marLeft w:val="0"/>
          <w:marRight w:val="0"/>
          <w:marTop w:val="0"/>
          <w:marBottom w:val="0"/>
          <w:divBdr>
            <w:top w:val="none" w:sz="0" w:space="0" w:color="auto"/>
            <w:left w:val="none" w:sz="0" w:space="0" w:color="auto"/>
            <w:bottom w:val="none" w:sz="0" w:space="0" w:color="auto"/>
            <w:right w:val="none" w:sz="0" w:space="0" w:color="auto"/>
          </w:divBdr>
          <w:divsChild>
            <w:div w:id="1691952866">
              <w:marLeft w:val="0"/>
              <w:marRight w:val="0"/>
              <w:marTop w:val="0"/>
              <w:marBottom w:val="0"/>
              <w:divBdr>
                <w:top w:val="none" w:sz="0" w:space="0" w:color="auto"/>
                <w:left w:val="none" w:sz="0" w:space="0" w:color="auto"/>
                <w:bottom w:val="none" w:sz="0" w:space="0" w:color="auto"/>
                <w:right w:val="none" w:sz="0" w:space="0" w:color="auto"/>
              </w:divBdr>
            </w:div>
          </w:divsChild>
        </w:div>
        <w:div w:id="870920570">
          <w:marLeft w:val="0"/>
          <w:marRight w:val="0"/>
          <w:marTop w:val="225"/>
          <w:marBottom w:val="225"/>
          <w:divBdr>
            <w:top w:val="none" w:sz="0" w:space="0" w:color="auto"/>
            <w:left w:val="none" w:sz="0" w:space="0" w:color="auto"/>
            <w:bottom w:val="none" w:sz="0" w:space="0" w:color="auto"/>
            <w:right w:val="none" w:sz="0" w:space="0" w:color="auto"/>
          </w:divBdr>
          <w:divsChild>
            <w:div w:id="2051488827">
              <w:marLeft w:val="0"/>
              <w:marRight w:val="0"/>
              <w:marTop w:val="0"/>
              <w:marBottom w:val="0"/>
              <w:divBdr>
                <w:top w:val="none" w:sz="0" w:space="0" w:color="auto"/>
                <w:left w:val="none" w:sz="0" w:space="0" w:color="auto"/>
                <w:bottom w:val="none" w:sz="0" w:space="0" w:color="auto"/>
                <w:right w:val="none" w:sz="0" w:space="0" w:color="auto"/>
              </w:divBdr>
              <w:divsChild>
                <w:div w:id="1514176387">
                  <w:marLeft w:val="0"/>
                  <w:marRight w:val="0"/>
                  <w:marTop w:val="0"/>
                  <w:marBottom w:val="0"/>
                  <w:divBdr>
                    <w:top w:val="none" w:sz="0" w:space="0" w:color="auto"/>
                    <w:left w:val="none" w:sz="0" w:space="0" w:color="auto"/>
                    <w:bottom w:val="none" w:sz="0" w:space="0" w:color="auto"/>
                    <w:right w:val="none" w:sz="0" w:space="0" w:color="auto"/>
                  </w:divBdr>
                  <w:divsChild>
                    <w:div w:id="425924645">
                      <w:marLeft w:val="0"/>
                      <w:marRight w:val="0"/>
                      <w:marTop w:val="0"/>
                      <w:marBottom w:val="0"/>
                      <w:divBdr>
                        <w:top w:val="none" w:sz="0" w:space="0" w:color="auto"/>
                        <w:left w:val="none" w:sz="0" w:space="0" w:color="auto"/>
                        <w:bottom w:val="none" w:sz="0" w:space="0" w:color="auto"/>
                        <w:right w:val="none" w:sz="0" w:space="0" w:color="auto"/>
                      </w:divBdr>
                      <w:divsChild>
                        <w:div w:id="1534414614">
                          <w:marLeft w:val="0"/>
                          <w:marRight w:val="0"/>
                          <w:marTop w:val="0"/>
                          <w:marBottom w:val="0"/>
                          <w:divBdr>
                            <w:top w:val="none" w:sz="0" w:space="0" w:color="auto"/>
                            <w:left w:val="none" w:sz="0" w:space="0" w:color="auto"/>
                            <w:bottom w:val="none" w:sz="0" w:space="0" w:color="auto"/>
                            <w:right w:val="none" w:sz="0" w:space="0" w:color="auto"/>
                          </w:divBdr>
                          <w:divsChild>
                            <w:div w:id="76915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8892484">
      <w:bodyDiv w:val="1"/>
      <w:marLeft w:val="0"/>
      <w:marRight w:val="0"/>
      <w:marTop w:val="0"/>
      <w:marBottom w:val="0"/>
      <w:divBdr>
        <w:top w:val="none" w:sz="0" w:space="0" w:color="auto"/>
        <w:left w:val="none" w:sz="0" w:space="0" w:color="auto"/>
        <w:bottom w:val="none" w:sz="0" w:space="0" w:color="auto"/>
        <w:right w:val="none" w:sz="0" w:space="0" w:color="auto"/>
      </w:divBdr>
      <w:divsChild>
        <w:div w:id="429929013">
          <w:marLeft w:val="0"/>
          <w:marRight w:val="0"/>
          <w:marTop w:val="0"/>
          <w:marBottom w:val="0"/>
          <w:divBdr>
            <w:top w:val="none" w:sz="0" w:space="0" w:color="auto"/>
            <w:left w:val="none" w:sz="0" w:space="0" w:color="auto"/>
            <w:bottom w:val="none" w:sz="0" w:space="0" w:color="auto"/>
            <w:right w:val="none" w:sz="0" w:space="0" w:color="auto"/>
          </w:divBdr>
          <w:divsChild>
            <w:div w:id="428745482">
              <w:marLeft w:val="0"/>
              <w:marRight w:val="0"/>
              <w:marTop w:val="0"/>
              <w:marBottom w:val="0"/>
              <w:divBdr>
                <w:top w:val="none" w:sz="0" w:space="0" w:color="auto"/>
                <w:left w:val="none" w:sz="0" w:space="0" w:color="auto"/>
                <w:bottom w:val="none" w:sz="0" w:space="0" w:color="auto"/>
                <w:right w:val="none" w:sz="0" w:space="0" w:color="auto"/>
              </w:divBdr>
            </w:div>
            <w:div w:id="1308626333">
              <w:marLeft w:val="0"/>
              <w:marRight w:val="0"/>
              <w:marTop w:val="0"/>
              <w:marBottom w:val="0"/>
              <w:divBdr>
                <w:top w:val="none" w:sz="0" w:space="0" w:color="auto"/>
                <w:left w:val="none" w:sz="0" w:space="0" w:color="auto"/>
                <w:bottom w:val="none" w:sz="0" w:space="0" w:color="auto"/>
                <w:right w:val="none" w:sz="0" w:space="0" w:color="auto"/>
              </w:divBdr>
            </w:div>
            <w:div w:id="157084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36663">
      <w:bodyDiv w:val="1"/>
      <w:marLeft w:val="0"/>
      <w:marRight w:val="0"/>
      <w:marTop w:val="0"/>
      <w:marBottom w:val="0"/>
      <w:divBdr>
        <w:top w:val="none" w:sz="0" w:space="0" w:color="auto"/>
        <w:left w:val="none" w:sz="0" w:space="0" w:color="auto"/>
        <w:bottom w:val="none" w:sz="0" w:space="0" w:color="auto"/>
        <w:right w:val="none" w:sz="0" w:space="0" w:color="auto"/>
      </w:divBdr>
      <w:divsChild>
        <w:div w:id="1524249398">
          <w:marLeft w:val="0"/>
          <w:marRight w:val="0"/>
          <w:marTop w:val="0"/>
          <w:marBottom w:val="0"/>
          <w:divBdr>
            <w:top w:val="none" w:sz="0" w:space="0" w:color="auto"/>
            <w:left w:val="none" w:sz="0" w:space="0" w:color="auto"/>
            <w:bottom w:val="none" w:sz="0" w:space="0" w:color="auto"/>
            <w:right w:val="none" w:sz="0" w:space="0" w:color="auto"/>
          </w:divBdr>
          <w:divsChild>
            <w:div w:id="32733155">
              <w:marLeft w:val="0"/>
              <w:marRight w:val="0"/>
              <w:marTop w:val="0"/>
              <w:marBottom w:val="0"/>
              <w:divBdr>
                <w:top w:val="none" w:sz="0" w:space="0" w:color="auto"/>
                <w:left w:val="none" w:sz="0" w:space="0" w:color="auto"/>
                <w:bottom w:val="none" w:sz="0" w:space="0" w:color="auto"/>
                <w:right w:val="none" w:sz="0" w:space="0" w:color="auto"/>
              </w:divBdr>
              <w:divsChild>
                <w:div w:id="992030633">
                  <w:marLeft w:val="0"/>
                  <w:marRight w:val="0"/>
                  <w:marTop w:val="0"/>
                  <w:marBottom w:val="0"/>
                  <w:divBdr>
                    <w:top w:val="none" w:sz="0" w:space="0" w:color="auto"/>
                    <w:left w:val="none" w:sz="0" w:space="0" w:color="auto"/>
                    <w:bottom w:val="none" w:sz="0" w:space="0" w:color="auto"/>
                    <w:right w:val="none" w:sz="0" w:space="0" w:color="auto"/>
                  </w:divBdr>
                </w:div>
              </w:divsChild>
            </w:div>
            <w:div w:id="1728217082">
              <w:marLeft w:val="0"/>
              <w:marRight w:val="0"/>
              <w:marTop w:val="0"/>
              <w:marBottom w:val="0"/>
              <w:divBdr>
                <w:top w:val="none" w:sz="0" w:space="0" w:color="auto"/>
                <w:left w:val="none" w:sz="0" w:space="0" w:color="auto"/>
                <w:bottom w:val="none" w:sz="0" w:space="0" w:color="auto"/>
                <w:right w:val="none" w:sz="0" w:space="0" w:color="auto"/>
              </w:divBdr>
              <w:divsChild>
                <w:div w:id="191400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0720">
      <w:bodyDiv w:val="1"/>
      <w:marLeft w:val="0"/>
      <w:marRight w:val="0"/>
      <w:marTop w:val="0"/>
      <w:marBottom w:val="0"/>
      <w:divBdr>
        <w:top w:val="none" w:sz="0" w:space="0" w:color="auto"/>
        <w:left w:val="none" w:sz="0" w:space="0" w:color="auto"/>
        <w:bottom w:val="none" w:sz="0" w:space="0" w:color="auto"/>
        <w:right w:val="none" w:sz="0" w:space="0" w:color="auto"/>
      </w:divBdr>
      <w:divsChild>
        <w:div w:id="1421950567">
          <w:marLeft w:val="0"/>
          <w:marRight w:val="0"/>
          <w:marTop w:val="0"/>
          <w:marBottom w:val="0"/>
          <w:divBdr>
            <w:top w:val="none" w:sz="0" w:space="0" w:color="auto"/>
            <w:left w:val="none" w:sz="0" w:space="0" w:color="auto"/>
            <w:bottom w:val="none" w:sz="0" w:space="0" w:color="auto"/>
            <w:right w:val="none" w:sz="0" w:space="0" w:color="auto"/>
          </w:divBdr>
          <w:divsChild>
            <w:div w:id="2117022999">
              <w:marLeft w:val="0"/>
              <w:marRight w:val="0"/>
              <w:marTop w:val="0"/>
              <w:marBottom w:val="0"/>
              <w:divBdr>
                <w:top w:val="none" w:sz="0" w:space="0" w:color="auto"/>
                <w:left w:val="none" w:sz="0" w:space="0" w:color="auto"/>
                <w:bottom w:val="none" w:sz="0" w:space="0" w:color="auto"/>
                <w:right w:val="none" w:sz="0" w:space="0" w:color="auto"/>
              </w:divBdr>
            </w:div>
          </w:divsChild>
        </w:div>
        <w:div w:id="884830635">
          <w:marLeft w:val="0"/>
          <w:marRight w:val="0"/>
          <w:marTop w:val="0"/>
          <w:marBottom w:val="0"/>
          <w:divBdr>
            <w:top w:val="none" w:sz="0" w:space="0" w:color="auto"/>
            <w:left w:val="none" w:sz="0" w:space="0" w:color="auto"/>
            <w:bottom w:val="none" w:sz="0" w:space="0" w:color="auto"/>
            <w:right w:val="none" w:sz="0" w:space="0" w:color="auto"/>
          </w:divBdr>
          <w:divsChild>
            <w:div w:id="553541346">
              <w:marLeft w:val="0"/>
              <w:marRight w:val="0"/>
              <w:marTop w:val="0"/>
              <w:marBottom w:val="0"/>
              <w:divBdr>
                <w:top w:val="none" w:sz="0" w:space="0" w:color="auto"/>
                <w:left w:val="none" w:sz="0" w:space="0" w:color="auto"/>
                <w:bottom w:val="none" w:sz="0" w:space="0" w:color="auto"/>
                <w:right w:val="none" w:sz="0" w:space="0" w:color="auto"/>
              </w:divBdr>
              <w:divsChild>
                <w:div w:id="125204432">
                  <w:marLeft w:val="0"/>
                  <w:marRight w:val="0"/>
                  <w:marTop w:val="0"/>
                  <w:marBottom w:val="0"/>
                  <w:divBdr>
                    <w:top w:val="none" w:sz="0" w:space="0" w:color="auto"/>
                    <w:left w:val="none" w:sz="0" w:space="0" w:color="auto"/>
                    <w:bottom w:val="none" w:sz="0" w:space="0" w:color="auto"/>
                    <w:right w:val="none" w:sz="0" w:space="0" w:color="auto"/>
                  </w:divBdr>
                  <w:divsChild>
                    <w:div w:id="596330054">
                      <w:marLeft w:val="0"/>
                      <w:marRight w:val="0"/>
                      <w:marTop w:val="0"/>
                      <w:marBottom w:val="0"/>
                      <w:divBdr>
                        <w:top w:val="none" w:sz="0" w:space="0" w:color="auto"/>
                        <w:left w:val="none" w:sz="0" w:space="0" w:color="auto"/>
                        <w:bottom w:val="none" w:sz="0" w:space="0" w:color="auto"/>
                        <w:right w:val="none" w:sz="0" w:space="0" w:color="auto"/>
                      </w:divBdr>
                      <w:divsChild>
                        <w:div w:id="1662468141">
                          <w:marLeft w:val="0"/>
                          <w:marRight w:val="0"/>
                          <w:marTop w:val="0"/>
                          <w:marBottom w:val="0"/>
                          <w:divBdr>
                            <w:top w:val="none" w:sz="0" w:space="0" w:color="auto"/>
                            <w:left w:val="none" w:sz="0" w:space="0" w:color="auto"/>
                            <w:bottom w:val="none" w:sz="0" w:space="0" w:color="auto"/>
                            <w:right w:val="none" w:sz="0" w:space="0" w:color="auto"/>
                          </w:divBdr>
                          <w:divsChild>
                            <w:div w:id="214395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7456556">
      <w:bodyDiv w:val="1"/>
      <w:marLeft w:val="0"/>
      <w:marRight w:val="0"/>
      <w:marTop w:val="0"/>
      <w:marBottom w:val="0"/>
      <w:divBdr>
        <w:top w:val="none" w:sz="0" w:space="0" w:color="auto"/>
        <w:left w:val="none" w:sz="0" w:space="0" w:color="auto"/>
        <w:bottom w:val="none" w:sz="0" w:space="0" w:color="auto"/>
        <w:right w:val="none" w:sz="0" w:space="0" w:color="auto"/>
      </w:divBdr>
      <w:divsChild>
        <w:div w:id="80377671">
          <w:marLeft w:val="0"/>
          <w:marRight w:val="0"/>
          <w:marTop w:val="0"/>
          <w:marBottom w:val="0"/>
          <w:divBdr>
            <w:top w:val="none" w:sz="0" w:space="0" w:color="auto"/>
            <w:left w:val="none" w:sz="0" w:space="0" w:color="auto"/>
            <w:bottom w:val="none" w:sz="0" w:space="0" w:color="auto"/>
            <w:right w:val="none" w:sz="0" w:space="0" w:color="auto"/>
          </w:divBdr>
          <w:divsChild>
            <w:div w:id="1056703588">
              <w:marLeft w:val="0"/>
              <w:marRight w:val="0"/>
              <w:marTop w:val="0"/>
              <w:marBottom w:val="0"/>
              <w:divBdr>
                <w:top w:val="none" w:sz="0" w:space="0" w:color="auto"/>
                <w:left w:val="none" w:sz="0" w:space="0" w:color="auto"/>
                <w:bottom w:val="none" w:sz="0" w:space="0" w:color="auto"/>
                <w:right w:val="none" w:sz="0" w:space="0" w:color="auto"/>
              </w:divBdr>
            </w:div>
          </w:divsChild>
        </w:div>
        <w:div w:id="1193491202">
          <w:marLeft w:val="0"/>
          <w:marRight w:val="0"/>
          <w:marTop w:val="0"/>
          <w:marBottom w:val="0"/>
          <w:divBdr>
            <w:top w:val="none" w:sz="0" w:space="0" w:color="auto"/>
            <w:left w:val="none" w:sz="0" w:space="0" w:color="auto"/>
            <w:bottom w:val="none" w:sz="0" w:space="0" w:color="auto"/>
            <w:right w:val="none" w:sz="0" w:space="0" w:color="auto"/>
          </w:divBdr>
          <w:divsChild>
            <w:div w:id="1864511473">
              <w:marLeft w:val="0"/>
              <w:marRight w:val="0"/>
              <w:marTop w:val="0"/>
              <w:marBottom w:val="0"/>
              <w:divBdr>
                <w:top w:val="none" w:sz="0" w:space="0" w:color="auto"/>
                <w:left w:val="none" w:sz="0" w:space="0" w:color="auto"/>
                <w:bottom w:val="none" w:sz="0" w:space="0" w:color="auto"/>
                <w:right w:val="none" w:sz="0" w:space="0" w:color="auto"/>
              </w:divBdr>
              <w:divsChild>
                <w:div w:id="1076628877">
                  <w:marLeft w:val="0"/>
                  <w:marRight w:val="0"/>
                  <w:marTop w:val="0"/>
                  <w:marBottom w:val="0"/>
                  <w:divBdr>
                    <w:top w:val="none" w:sz="0" w:space="0" w:color="auto"/>
                    <w:left w:val="none" w:sz="0" w:space="0" w:color="auto"/>
                    <w:bottom w:val="none" w:sz="0" w:space="0" w:color="auto"/>
                    <w:right w:val="none" w:sz="0" w:space="0" w:color="auto"/>
                  </w:divBdr>
                  <w:divsChild>
                    <w:div w:id="1696728873">
                      <w:marLeft w:val="0"/>
                      <w:marRight w:val="0"/>
                      <w:marTop w:val="0"/>
                      <w:marBottom w:val="0"/>
                      <w:divBdr>
                        <w:top w:val="none" w:sz="0" w:space="0" w:color="auto"/>
                        <w:left w:val="none" w:sz="0" w:space="0" w:color="auto"/>
                        <w:bottom w:val="none" w:sz="0" w:space="0" w:color="auto"/>
                        <w:right w:val="none" w:sz="0" w:space="0" w:color="auto"/>
                      </w:divBdr>
                      <w:divsChild>
                        <w:div w:id="1189248578">
                          <w:marLeft w:val="0"/>
                          <w:marRight w:val="0"/>
                          <w:marTop w:val="0"/>
                          <w:marBottom w:val="0"/>
                          <w:divBdr>
                            <w:top w:val="none" w:sz="0" w:space="0" w:color="auto"/>
                            <w:left w:val="none" w:sz="0" w:space="0" w:color="auto"/>
                            <w:bottom w:val="none" w:sz="0" w:space="0" w:color="auto"/>
                            <w:right w:val="none" w:sz="0" w:space="0" w:color="auto"/>
                          </w:divBdr>
                          <w:divsChild>
                            <w:div w:id="41105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988324">
      <w:bodyDiv w:val="1"/>
      <w:marLeft w:val="0"/>
      <w:marRight w:val="0"/>
      <w:marTop w:val="0"/>
      <w:marBottom w:val="0"/>
      <w:divBdr>
        <w:top w:val="none" w:sz="0" w:space="0" w:color="auto"/>
        <w:left w:val="none" w:sz="0" w:space="0" w:color="auto"/>
        <w:bottom w:val="none" w:sz="0" w:space="0" w:color="auto"/>
        <w:right w:val="none" w:sz="0" w:space="0" w:color="auto"/>
      </w:divBdr>
    </w:div>
    <w:div w:id="1748645815">
      <w:bodyDiv w:val="1"/>
      <w:marLeft w:val="0"/>
      <w:marRight w:val="0"/>
      <w:marTop w:val="0"/>
      <w:marBottom w:val="0"/>
      <w:divBdr>
        <w:top w:val="none" w:sz="0" w:space="0" w:color="auto"/>
        <w:left w:val="none" w:sz="0" w:space="0" w:color="auto"/>
        <w:bottom w:val="none" w:sz="0" w:space="0" w:color="auto"/>
        <w:right w:val="none" w:sz="0" w:space="0" w:color="auto"/>
      </w:divBdr>
      <w:divsChild>
        <w:div w:id="90929681">
          <w:marLeft w:val="0"/>
          <w:marRight w:val="0"/>
          <w:marTop w:val="0"/>
          <w:marBottom w:val="0"/>
          <w:divBdr>
            <w:top w:val="none" w:sz="0" w:space="0" w:color="auto"/>
            <w:left w:val="none" w:sz="0" w:space="0" w:color="auto"/>
            <w:bottom w:val="none" w:sz="0" w:space="0" w:color="auto"/>
            <w:right w:val="none" w:sz="0" w:space="0" w:color="auto"/>
          </w:divBdr>
          <w:divsChild>
            <w:div w:id="105126157">
              <w:marLeft w:val="0"/>
              <w:marRight w:val="0"/>
              <w:marTop w:val="0"/>
              <w:marBottom w:val="0"/>
              <w:divBdr>
                <w:top w:val="none" w:sz="0" w:space="0" w:color="auto"/>
                <w:left w:val="none" w:sz="0" w:space="0" w:color="auto"/>
                <w:bottom w:val="none" w:sz="0" w:space="0" w:color="auto"/>
                <w:right w:val="none" w:sz="0" w:space="0" w:color="auto"/>
              </w:divBdr>
              <w:divsChild>
                <w:div w:id="1953321216">
                  <w:marLeft w:val="0"/>
                  <w:marRight w:val="0"/>
                  <w:marTop w:val="0"/>
                  <w:marBottom w:val="0"/>
                  <w:divBdr>
                    <w:top w:val="none" w:sz="0" w:space="0" w:color="auto"/>
                    <w:left w:val="none" w:sz="0" w:space="0" w:color="auto"/>
                    <w:bottom w:val="none" w:sz="0" w:space="0" w:color="auto"/>
                    <w:right w:val="none" w:sz="0" w:space="0" w:color="auto"/>
                  </w:divBdr>
                  <w:divsChild>
                    <w:div w:id="862011646">
                      <w:marLeft w:val="0"/>
                      <w:marRight w:val="0"/>
                      <w:marTop w:val="0"/>
                      <w:marBottom w:val="0"/>
                      <w:divBdr>
                        <w:top w:val="none" w:sz="0" w:space="0" w:color="auto"/>
                        <w:left w:val="none" w:sz="0" w:space="0" w:color="auto"/>
                        <w:bottom w:val="none" w:sz="0" w:space="0" w:color="auto"/>
                        <w:right w:val="none" w:sz="0" w:space="0" w:color="auto"/>
                      </w:divBdr>
                      <w:divsChild>
                        <w:div w:id="1744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zkola.pl/jezyk-polski/gerwazy-1156.html" TargetMode="External"/><Relationship Id="rId3" Type="http://schemas.microsoft.com/office/2007/relationships/stylesWithEffects" Target="stylesWithEffects.xml"/><Relationship Id="rId7" Type="http://schemas.openxmlformats.org/officeDocument/2006/relationships/hyperlink" Target="https://www.optad360.com/?utm_source=branding&amp;utm_medium=video&amp;utm_camaign=2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istoria-polski.klp.pl/a-6230.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2821</Words>
  <Characters>16926</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Ula Nowak</dc:creator>
  <cp:lastModifiedBy>Ula Nowak</cp:lastModifiedBy>
  <cp:revision>4</cp:revision>
  <dcterms:created xsi:type="dcterms:W3CDTF">2022-12-08T17:01:00Z</dcterms:created>
  <dcterms:modified xsi:type="dcterms:W3CDTF">2022-12-08T17:27:00Z</dcterms:modified>
</cp:coreProperties>
</file>