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F66" w:rsidRPr="007563D8" w:rsidRDefault="008D2F66">
      <w:pPr>
        <w:rPr>
          <w:b/>
          <w:sz w:val="24"/>
          <w:szCs w:val="24"/>
        </w:rPr>
      </w:pPr>
      <w:r w:rsidRPr="007563D8">
        <w:rPr>
          <w:b/>
          <w:sz w:val="24"/>
          <w:szCs w:val="24"/>
        </w:rPr>
        <w:t xml:space="preserve">Temat: Artyzm „Pana Tadeusza” Adama Mickiewicza. </w:t>
      </w:r>
    </w:p>
    <w:p w:rsidR="00EF139A" w:rsidRPr="00EF139A" w:rsidRDefault="00EF139A" w:rsidP="007563D8">
      <w:pPr>
        <w:spacing w:after="24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F13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Przyroda </w:t>
      </w:r>
    </w:p>
    <w:p w:rsidR="007563D8" w:rsidRPr="007563D8" w:rsidRDefault="007563D8" w:rsidP="007563D8">
      <w:pPr>
        <w:spacing w:after="2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Przyroda w ” </w:t>
      </w:r>
      <w:r w:rsidRPr="007563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Panu Tadeuszu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”</w:t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 integralną </w:t>
      </w:r>
      <w:r w:rsidRPr="007563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część świata przedstawionego</w:t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Mickiewicz już w pierwszych słowach dzieła podkreśla wyjątkowość nadniemeńskiego krajobrazu, który jest dla niego </w:t>
      </w:r>
      <w:r w:rsidRPr="007563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wspomnieniem ojczyzny</w:t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przechowywanym w sercu przez wiele lat. To kraina, w której przyroda jaśnieje mnogością barw, zapachów, odgłosów. Wszystko jest </w:t>
      </w:r>
      <w:r w:rsidRPr="007563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dynamiczne i pełne sił witalnych</w:t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Są tam pola malowane złotem pszenicy i srebrem żyta, odcinające się bielą gryki od zielonych i wijących się niczym wstęga łąk. </w:t>
      </w:r>
      <w:proofErr w:type="spellStart"/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>Soplicowo</w:t>
      </w:r>
      <w:proofErr w:type="spellEnd"/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zostaje </w:t>
      </w:r>
      <w:r w:rsidRPr="007563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wtopione w krajobraz</w:t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połączone z nim nierozerwalnymi więzami i trudno powiedzieć, czy to natura stanowi element życia ludzi, czy ludzie wkomponowani zostali w przyrodę. Mistrzowskie operowanie różnorodnymi środkami stylistycznymi przez poetę sprawia, że przyroda </w:t>
      </w:r>
      <w:r w:rsidRPr="007563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ożywa</w:t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urasta do rangi drugiego równorzędnego bohatera utworu. Dzięki wspaniale wykreowanej plastyczności opisów, dochodzi do wizualizacji przyrody, jej iście </w:t>
      </w:r>
      <w:r w:rsidRPr="007563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malarskiego przedstawienia</w:t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Mnogość opisów to ogromne możliwości dla wyobraźni czytelnika. Przyroda towarzyszy człowiekowi w jego codzienności, wytycza rytm jego życia </w:t>
      </w:r>
      <w:r w:rsidRPr="007563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poprzez pory roku i pory dnia</w:t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63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Wschody i zachody słońca</w:t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 wyznacznik czasu dla chłopów, pracujących w majątku Sędziego. Słońce ze swoją wędrówką po nieboskłonie wytycza rytm dnia – ludzie budzą się wraz z jego pojawieniem się i kończą dzień, gdy chyli się ku horyzontowi. Słońce tętni mnogością barw, różniących się w zależności od czasu doby. Rankiem jest złociste, muska delikatnymi promieniami twarze śpiących ludzi, wieczorem staje się czerwone. Słońce to gospodarz dnia. To dzięki promieniom słońca postać Zosi nabiera tajemniczości, delikatności i magii. Słońce ozłaca jej włosy, tworzy idylliczny obraz dziewczyny podobnej do nimfy w oczach Hrabiego.</w:t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Przyroda towarzyszy człowiekowi również</w:t>
      </w:r>
      <w:r w:rsidRPr="007563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563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jego sferze</w:t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63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emocjonalnej</w:t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Kiedy w Soplicowie panuje harmonia, a goście spędzają czas na rozrywkach, przyroda emanuje ciepłem, pięknem dnia, spokojem. W chwili, gdy </w:t>
      </w:r>
      <w:proofErr w:type="spellStart"/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>Soplicowo</w:t>
      </w:r>
      <w:proofErr w:type="spellEnd"/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zagrożone zajazdem nadciągają chmury i zaczyna padać deszcz, który zamienia się w burzę podczas bitwy z Moskalami. Wiosna i budząca się wraz z nią po zimowym śnie przyroda, zbiega się z powrotem uciekinierów z polskim wojskiem i nadzieją na odzyskanie niepodległości. Wiosenna radość wszystkich stworzeń oraz zjawisk towarzyszy radości ludzi. Przyroda współodczuwa, sama żyje. Mickiewicz dokonuje </w:t>
      </w:r>
      <w:r w:rsidRPr="007563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uosobienia i antropomorfizacji</w:t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natury, nadając jej cechy fizyczne, psychologiczne i zachowania właściwe człowiekowi. Słońce idzie po niebie, wzdycha ciepłym powiewem, topole bronią dwór od wiatrów. Liczne epitety, świetnie skonstruowane </w:t>
      </w:r>
      <w:r w:rsidRPr="007563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porównania, przenośnie i animizacje</w:t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zastosowane przez twórcę dzieła, tworzą malownicze krajobrazy i świat przepełniony ogromem natury. </w:t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Dwa stawy w pobliżu dworu przypominają parę kochanków, których dłońmi są splatające się nurty strumyków, a niedaleko, niczym przyzwoitka, stoi stary młyn. </w:t>
      </w:r>
      <w:proofErr w:type="spellStart"/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>Soplicowo</w:t>
      </w:r>
      <w:proofErr w:type="spellEnd"/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otoczenie dworu, dzięki takiej stylizacji natury, nabiera cech metafizycznych i baśniowych. To świat </w:t>
      </w:r>
      <w:r w:rsidRPr="007563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wyjęty z rzeczywistości, która jest zakłócana przez wojny, spory i zniszczenia. To świat odrealnionego piękna, owa arkadia, do której ucieka zmęczony życiem na emigracji M</w:t>
      </w:r>
      <w:r w:rsidRPr="007563D8">
        <w:rPr>
          <w:rFonts w:eastAsia="Times New Roman" w:cstheme="minorHAnsi"/>
          <w:sz w:val="24"/>
          <w:szCs w:val="24"/>
          <w:lang w:eastAsia="pl-PL"/>
        </w:rPr>
        <w:t xml:space="preserve">ickiewicz. To świat otoczony </w:t>
      </w:r>
      <w:r w:rsidRPr="007563D8">
        <w:rPr>
          <w:rFonts w:eastAsia="Times New Roman" w:cstheme="minorHAnsi"/>
          <w:bCs/>
          <w:sz w:val="24"/>
          <w:szCs w:val="24"/>
          <w:lang w:eastAsia="pl-PL"/>
        </w:rPr>
        <w:t>prastarymi puszczami i matecznikiem</w:t>
      </w:r>
      <w:r w:rsidRPr="007563D8">
        <w:rPr>
          <w:rFonts w:eastAsia="Times New Roman" w:cstheme="minorHAnsi"/>
          <w:b/>
          <w:bCs/>
          <w:sz w:val="24"/>
          <w:szCs w:val="24"/>
          <w:lang w:eastAsia="pl-PL"/>
        </w:rPr>
        <w:t>,</w:t>
      </w:r>
      <w:r w:rsidRPr="007563D8">
        <w:rPr>
          <w:rFonts w:eastAsia="Times New Roman" w:cstheme="minorHAnsi"/>
          <w:sz w:val="24"/>
          <w:szCs w:val="24"/>
          <w:lang w:eastAsia="pl-PL"/>
        </w:rPr>
        <w:t xml:space="preserve"> w które wpisane są dawne dzieje Litwy. </w:t>
      </w:r>
    </w:p>
    <w:p w:rsidR="007563D8" w:rsidRDefault="00EF139A" w:rsidP="007563D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Zapoznaj się z materiałami edukacyjnymi:</w:t>
      </w:r>
    </w:p>
    <w:p w:rsidR="00EF139A" w:rsidRPr="007563D8" w:rsidRDefault="00EF139A" w:rsidP="007563D8">
      <w:pPr>
        <w:spacing w:after="240" w:line="240" w:lineRule="auto"/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  <w:lang w:eastAsia="pl-PL"/>
        </w:rPr>
      </w:pPr>
      <w:r w:rsidRPr="00EF139A"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  <w:lang w:eastAsia="pl-PL"/>
        </w:rPr>
        <w:t>file:///C:/Users/48668/Downloads/Opisy_przyrody_w_citePanu_Tadeus.pdf</w:t>
      </w:r>
    </w:p>
    <w:p w:rsidR="008D2F66" w:rsidRDefault="008D2F66"/>
    <w:p w:rsidR="00EF139A" w:rsidRPr="003C4F0B" w:rsidRDefault="00F65672">
      <w:pPr>
        <w:rPr>
          <w:rFonts w:cstheme="minorHAnsi"/>
          <w:b/>
          <w:sz w:val="24"/>
          <w:szCs w:val="24"/>
        </w:rPr>
      </w:pPr>
      <w:r w:rsidRPr="003C4F0B">
        <w:rPr>
          <w:rFonts w:cstheme="minorHAnsi"/>
          <w:b/>
          <w:sz w:val="24"/>
          <w:szCs w:val="24"/>
        </w:rPr>
        <w:t xml:space="preserve">Patriotyzm </w:t>
      </w:r>
    </w:p>
    <w:p w:rsidR="00F65672" w:rsidRPr="003C4F0B" w:rsidRDefault="00F65672" w:rsidP="00F6567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65672">
        <w:rPr>
          <w:rFonts w:eastAsia="Times New Roman" w:cstheme="minorHAnsi"/>
          <w:sz w:val="24"/>
          <w:szCs w:val="24"/>
          <w:lang w:eastAsia="pl-PL"/>
        </w:rPr>
        <w:t xml:space="preserve">Motyw patriotyzmu w "Panu Tadeuszu" jest widoczny niemal na każdym kroku. Nawiązania do utraconej, ale ciągle istniejącej w sercu ojczyzny, znajdują swoje odbicie zarówno w postawach bohaterów, ale także w scenerii, w której dzieją się wydarzenia. Taką małą ojczyznę stanowi </w:t>
      </w:r>
      <w:proofErr w:type="spellStart"/>
      <w:r w:rsidRPr="00F65672">
        <w:rPr>
          <w:rFonts w:eastAsia="Times New Roman" w:cstheme="minorHAnsi"/>
          <w:sz w:val="24"/>
          <w:szCs w:val="24"/>
          <w:lang w:eastAsia="pl-PL"/>
        </w:rPr>
        <w:t>Soplicowo</w:t>
      </w:r>
      <w:proofErr w:type="spellEnd"/>
      <w:r w:rsidRPr="00F65672">
        <w:rPr>
          <w:rFonts w:eastAsia="Times New Roman" w:cstheme="minorHAnsi"/>
          <w:sz w:val="24"/>
          <w:szCs w:val="24"/>
          <w:lang w:eastAsia="pl-PL"/>
        </w:rPr>
        <w:t>, w którym widoczne jest mocne przywiązanie do polskości. To tu stoi dworek w typowo szlacheckim stylu, w którym znajdują się przedmioty świadczące o patriotyzmie mieszkańców. Ze ścian spoglądają bohaterowie narodowi, a zegar wygrywa Mazurka Dąbrowskiego. W czasie kiedy Polski nie ma na mapach, ten zakątek jest ostoją polskości i miłości do ojczyzny.</w:t>
      </w:r>
      <w:r w:rsidRPr="003C4F0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65672">
        <w:rPr>
          <w:rFonts w:eastAsia="Times New Roman" w:cstheme="minorHAnsi"/>
          <w:sz w:val="24"/>
          <w:szCs w:val="24"/>
          <w:lang w:eastAsia="pl-PL"/>
        </w:rPr>
        <w:t>Motyw patriotyczny w wydaniu mickiewiczowskim objawia się również w zachowaniu bohaterów. Tadeusz decyduje się na udział w walce przeciw Rosji, ksiądz Robak agituje do walki o niepodległość na drodze powstania. Bohaterowie są więc gotowi poświęcić swoje życie dla dobra narodu i ojczyzny.</w:t>
      </w:r>
      <w:r w:rsidR="003C4F0B" w:rsidRPr="003C4F0B">
        <w:rPr>
          <w:rFonts w:eastAsia="Times New Roman" w:cstheme="minorHAnsi"/>
          <w:sz w:val="24"/>
          <w:szCs w:val="24"/>
          <w:lang w:eastAsia="pl-PL"/>
        </w:rPr>
        <w:t xml:space="preserve"> Dołączyć należy tu opisy przyrody ojczystej oraz opisy polskich obyczajów. </w:t>
      </w:r>
    </w:p>
    <w:p w:rsidR="003C4F0B" w:rsidRPr="003C4F0B" w:rsidRDefault="003C4F0B" w:rsidP="00F65672">
      <w:pPr>
        <w:spacing w:before="100" w:beforeAutospacing="1"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3C4F0B">
        <w:rPr>
          <w:rFonts w:eastAsia="Times New Roman" w:cstheme="minorHAnsi"/>
          <w:b/>
          <w:sz w:val="24"/>
          <w:szCs w:val="24"/>
          <w:lang w:eastAsia="pl-PL"/>
        </w:rPr>
        <w:t>Artyzm</w:t>
      </w:r>
    </w:p>
    <w:p w:rsidR="003C4F0B" w:rsidRPr="003C4F0B" w:rsidRDefault="003C4F0B" w:rsidP="003C4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4F0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„Pan Tadeusz”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C4F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 przede wszystkim dziewiętnastowieczna polskość w pigułce, mała ojczyzna i ostoja polskości. </w:t>
      </w:r>
    </w:p>
    <w:p w:rsidR="003C4F0B" w:rsidRDefault="003C4F0B" w:rsidP="003C4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4F0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Pierwszy raz mała ojczyzna pojawiła się właśnie u Mickiewicza. Autor z Soplicowa uczynił też ostoję polskości, Arkadię. </w:t>
      </w:r>
      <w:r w:rsidRPr="003C4F0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„Pan Tadeusz”</w:t>
      </w:r>
      <w:r w:rsidRPr="003C4F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wyeksponował także szlacheckie tradycje i obyczaje, opisując nie tylko ich detale, ale dając czytelnikowi również niezwykle bogate opisy piękna przyrody, stwarzając tym samym klimat polskości i swojskości. </w:t>
      </w:r>
      <w:r w:rsidRPr="003C4F0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C4F0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artyzm działa składają się też barwne opisy, bogactwo słownictwa, muzyczność i malarskość opisów, oraz bogactwo typów charakterologicznych. </w:t>
      </w:r>
      <w:r w:rsidRPr="003C4F0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C4F0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Mickiewicz w swym dziele skorzystał również z bogactwa różnych gatunków literackich – gawędy, sielanki, epopei, poematu elegijnego. Pan Tadeusz nie jest jednak prostym połączeniem różnych gatunków, a ich obfitość nie zaprzecza temu, że utwór jest eposem. Wszystkie te elementy spaja ze sobą postać narratora. Wielość gatunków, będąca dowodem artyzmu dzieła, nie oznacza też, iż każdy z nich był przez autora traktowany z taką samą wagą. Utwór pozostał epopeją, tyle że wzbogaconą elementami zaczerpniętymi z innych ga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tunków.</w:t>
      </w:r>
    </w:p>
    <w:p w:rsidR="003C4F0B" w:rsidRDefault="003C4F0B" w:rsidP="003C4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C4F0B" w:rsidRDefault="003C4F0B" w:rsidP="003C4F0B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3C4F0B">
        <w:rPr>
          <w:rFonts w:eastAsia="Times New Roman" w:cstheme="minorHAnsi"/>
          <w:b/>
          <w:sz w:val="24"/>
          <w:szCs w:val="24"/>
          <w:lang w:eastAsia="pl-PL"/>
        </w:rPr>
        <w:t xml:space="preserve">Epopeja </w:t>
      </w:r>
    </w:p>
    <w:p w:rsidR="003C4F0B" w:rsidRPr="003C4F0B" w:rsidRDefault="003C4F0B" w:rsidP="003C4F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„</w:t>
      </w:r>
      <w:r w:rsidRPr="003C4F0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Pan Tadeusz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”</w:t>
      </w:r>
      <w:r w:rsidRPr="003C4F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 </w:t>
      </w:r>
      <w:r w:rsidRPr="003C4F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epopeja narodowa</w:t>
      </w:r>
      <w:r w:rsidRPr="003C4F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szczególna odmiana eposu.</w:t>
      </w:r>
    </w:p>
    <w:p w:rsidR="003C4F0B" w:rsidRPr="003C4F0B" w:rsidRDefault="003C4F0B" w:rsidP="003C4F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4F0B">
        <w:rPr>
          <w:rFonts w:ascii="Times New Roman" w:eastAsia="Times New Roman" w:hAnsi="Times New Roman" w:cs="Times New Roman"/>
          <w:sz w:val="24"/>
          <w:szCs w:val="24"/>
          <w:lang w:eastAsia="pl-PL"/>
        </w:rPr>
        <w:t>W utworze można odnaleźć wszystkie ważne cechy gatunku: jest pisany wierszem, 13-zgłoskowcem o rymach parzystych, pojawiają się charakterystyczne dla epopei środki poetyckie jak: inwokacja i apostrofa czy rozbudowane opisy, rozbudowane porównania, tzw. homeryckie, oraz retardacja.</w:t>
      </w:r>
    </w:p>
    <w:p w:rsidR="003C4F0B" w:rsidRPr="003C4F0B" w:rsidRDefault="003C4F0B" w:rsidP="003C4F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3C4F0B">
        <w:rPr>
          <w:rFonts w:ascii="Times New Roman" w:eastAsia="Times New Roman" w:hAnsi="Times New Roman" w:cs="Times New Roman"/>
          <w:sz w:val="24"/>
          <w:szCs w:val="24"/>
          <w:lang w:eastAsia="pl-PL"/>
        </w:rPr>
        <w:t>Jak wszystkie epopeje narodowe utwór przedstawia dzieje bohatera zbiorowego, jakim jest szlachta polska (a także bohatera jednostkowego, Jacka Soplicę) na tle wielkich przemian historycznych, społecznych, obyczajowych. Pokazuje społeczność w ważnym dla niej momencie dziejowym.</w:t>
      </w:r>
    </w:p>
    <w:p w:rsidR="003C4F0B" w:rsidRPr="003C4F0B" w:rsidRDefault="003C4F0B" w:rsidP="003C4F0B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C4F0B" w:rsidRPr="003C4F0B" w:rsidTr="003C4F0B">
        <w:trPr>
          <w:tblCellSpacing w:w="15" w:type="dxa"/>
        </w:trPr>
        <w:tc>
          <w:tcPr>
            <w:tcW w:w="0" w:type="auto"/>
            <w:hideMark/>
          </w:tcPr>
          <w:p w:rsidR="003C4F0B" w:rsidRPr="003C4F0B" w:rsidRDefault="003C4F0B" w:rsidP="003C4F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C4F0B" w:rsidRPr="00F65672" w:rsidRDefault="003C4F0B" w:rsidP="00F6567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F65672" w:rsidRDefault="00F65672"/>
    <w:sectPr w:rsidR="00F656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DF5"/>
    <w:multiLevelType w:val="multilevel"/>
    <w:tmpl w:val="21446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2141C0"/>
    <w:multiLevelType w:val="multilevel"/>
    <w:tmpl w:val="2BC6C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C72E9D"/>
    <w:multiLevelType w:val="multilevel"/>
    <w:tmpl w:val="D780F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F66"/>
    <w:rsid w:val="003C4F0B"/>
    <w:rsid w:val="007563D8"/>
    <w:rsid w:val="008D2F66"/>
    <w:rsid w:val="00EE5EB3"/>
    <w:rsid w:val="00EF139A"/>
    <w:rsid w:val="00F6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563D8"/>
    <w:rPr>
      <w:color w:val="0000FF"/>
      <w:u w:val="single"/>
    </w:rPr>
  </w:style>
  <w:style w:type="paragraph" w:customStyle="1" w:styleId="artparagraph">
    <w:name w:val="art_paragraph"/>
    <w:basedOn w:val="Normalny"/>
    <w:rsid w:val="00F65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anlabel">
    <w:name w:val="banlabel"/>
    <w:basedOn w:val="Domylnaczcionkaakapitu"/>
    <w:rsid w:val="00F65672"/>
  </w:style>
  <w:style w:type="character" w:styleId="Uwydatnienie">
    <w:name w:val="Emphasis"/>
    <w:basedOn w:val="Domylnaczcionkaakapitu"/>
    <w:uiPriority w:val="20"/>
    <w:qFormat/>
    <w:rsid w:val="003C4F0B"/>
    <w:rPr>
      <w:i/>
      <w:iCs/>
    </w:rPr>
  </w:style>
  <w:style w:type="character" w:styleId="Pogrubienie">
    <w:name w:val="Strong"/>
    <w:basedOn w:val="Domylnaczcionkaakapitu"/>
    <w:uiPriority w:val="22"/>
    <w:qFormat/>
    <w:rsid w:val="003C4F0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563D8"/>
    <w:rPr>
      <w:color w:val="0000FF"/>
      <w:u w:val="single"/>
    </w:rPr>
  </w:style>
  <w:style w:type="paragraph" w:customStyle="1" w:styleId="artparagraph">
    <w:name w:val="art_paragraph"/>
    <w:basedOn w:val="Normalny"/>
    <w:rsid w:val="00F65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anlabel">
    <w:name w:val="banlabel"/>
    <w:basedOn w:val="Domylnaczcionkaakapitu"/>
    <w:rsid w:val="00F65672"/>
  </w:style>
  <w:style w:type="character" w:styleId="Uwydatnienie">
    <w:name w:val="Emphasis"/>
    <w:basedOn w:val="Domylnaczcionkaakapitu"/>
    <w:uiPriority w:val="20"/>
    <w:qFormat/>
    <w:rsid w:val="003C4F0B"/>
    <w:rPr>
      <w:i/>
      <w:iCs/>
    </w:rPr>
  </w:style>
  <w:style w:type="character" w:styleId="Pogrubienie">
    <w:name w:val="Strong"/>
    <w:basedOn w:val="Domylnaczcionkaakapitu"/>
    <w:uiPriority w:val="22"/>
    <w:qFormat/>
    <w:rsid w:val="003C4F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64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8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9888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11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95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59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322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7269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66895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127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2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47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11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37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895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 Nowak</dc:creator>
  <cp:lastModifiedBy>Ula Nowak</cp:lastModifiedBy>
  <cp:revision>4</cp:revision>
  <dcterms:created xsi:type="dcterms:W3CDTF">2022-12-09T07:38:00Z</dcterms:created>
  <dcterms:modified xsi:type="dcterms:W3CDTF">2022-12-09T07:56:00Z</dcterms:modified>
</cp:coreProperties>
</file>