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1FE" w:rsidRPr="00B47BBA" w:rsidRDefault="009A117E">
      <w:pPr>
        <w:rPr>
          <w:b/>
        </w:rPr>
      </w:pPr>
      <w:r w:rsidRPr="00B47BBA">
        <w:rPr>
          <w:b/>
        </w:rPr>
        <w:t xml:space="preserve">Lekcja 10.02.2023r. </w:t>
      </w:r>
    </w:p>
    <w:p w:rsidR="009A117E" w:rsidRPr="00B47BBA" w:rsidRDefault="009A117E">
      <w:pPr>
        <w:rPr>
          <w:i/>
        </w:rPr>
      </w:pPr>
      <w:r w:rsidRPr="00B47BBA">
        <w:rPr>
          <w:b/>
        </w:rPr>
        <w:t xml:space="preserve">Temat: </w:t>
      </w:r>
      <w:r w:rsidR="00B47BBA" w:rsidRPr="00B47BBA">
        <w:rPr>
          <w:i/>
        </w:rPr>
        <w:t xml:space="preserve">„Kordian” Juliusza Słowackiego. </w:t>
      </w:r>
    </w:p>
    <w:p w:rsidR="00B47BBA" w:rsidRPr="00B47BBA" w:rsidRDefault="00B47BBA" w:rsidP="00B47BBA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•U</w:t>
      </w:r>
      <w:r w:rsidRPr="00B47BBA">
        <w:rPr>
          <w:rFonts w:eastAsia="Times New Roman" w:cstheme="minorHAnsi"/>
          <w:lang w:eastAsia="pl-PL"/>
        </w:rPr>
        <w:t>twór miał być repliką na III cz. „Dziadów”. Słowacki chciał swym dramatem przewyższyć</w:t>
      </w:r>
      <w:r w:rsidRPr="00B47BBA">
        <w:rPr>
          <w:rFonts w:eastAsia="Times New Roman" w:cstheme="minorHAnsi"/>
          <w:lang w:eastAsia="pl-PL"/>
        </w:rPr>
        <w:br/>
        <w:t>„Dziady” m.in. w sprawach natury psychologicznej (stworzył pełny portret Kordiana). Nowością miała być też interpretacja zrywu i przyczyn jego niepowodzenia - Słowacki chciał</w:t>
      </w:r>
      <w:r w:rsidRPr="00B47BBA">
        <w:rPr>
          <w:rFonts w:eastAsia="Times New Roman" w:cstheme="minorHAnsi"/>
          <w:lang w:eastAsia="pl-PL"/>
        </w:rPr>
        <w:br/>
        <w:t>zbudzić poczucie pełnej odpowiedzialności narodu za los powstania („Polska Winkelriedem narodów” jako polemika z hasłem „Polska Chrystusem narodów”)</w:t>
      </w:r>
      <w:r w:rsidRPr="00B47BBA">
        <w:rPr>
          <w:rFonts w:eastAsia="Times New Roman" w:cstheme="minorHAnsi"/>
          <w:lang w:eastAsia="pl-PL"/>
        </w:rPr>
        <w:br/>
        <w:t>• Słowacki planował kolejne części dramatu</w:t>
      </w:r>
      <w:r w:rsidRPr="00B47BBA">
        <w:rPr>
          <w:rFonts w:eastAsia="Times New Roman" w:cstheme="minorHAnsi"/>
          <w:lang w:eastAsia="pl-PL"/>
        </w:rPr>
        <w:br/>
      </w:r>
    </w:p>
    <w:p w:rsidR="00B47BBA" w:rsidRPr="00B47BBA" w:rsidRDefault="00B47BBA" w:rsidP="00B47BBA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•T</w:t>
      </w:r>
      <w:r w:rsidRPr="00B47BBA">
        <w:rPr>
          <w:rFonts w:eastAsia="Times New Roman" w:cstheme="minorHAnsi"/>
          <w:lang w:eastAsia="pl-PL"/>
        </w:rPr>
        <w:t>reść:</w:t>
      </w:r>
      <w:r w:rsidRPr="00B47BBA">
        <w:rPr>
          <w:rFonts w:eastAsia="Times New Roman" w:cstheme="minorHAnsi"/>
          <w:lang w:eastAsia="pl-PL"/>
        </w:rPr>
        <w:br/>
        <w:t>Utwór rozpoczyna Przygotowanie, w którym w noc przełomu między XVIII a XIX</w:t>
      </w:r>
      <w:r w:rsidRPr="00B47BBA">
        <w:rPr>
          <w:rFonts w:eastAsia="Times New Roman" w:cstheme="minorHAnsi"/>
          <w:lang w:eastAsia="pl-PL"/>
        </w:rPr>
        <w:br/>
        <w:t>wiekiem diabły tworzą przywódców polskiego powstania. Prolog, w którym trzy osoby</w:t>
      </w:r>
      <w:r w:rsidRPr="00B47BBA">
        <w:rPr>
          <w:rFonts w:eastAsia="Times New Roman" w:cstheme="minorHAnsi"/>
          <w:lang w:eastAsia="pl-PL"/>
        </w:rPr>
        <w:br/>
        <w:t xml:space="preserve">wiodą dyskurs, jest polemiką z Mickiewiczem na temat roli poezji. W akcie I 15-letni Kordian słucha opowieści starego sługi Grzegorza, które mają być dla niego wskazówką w życiu. Jednak życie chłopca determinuje nieszczęśliwa miłość - próbuje on popełnić samobójstwo. W akcie II Kordian podejmuje podróż po Europie, która przynosi wielkie rozczarowania. Akt ten kończy monolog na szczycie Mont Blanc. </w:t>
      </w:r>
    </w:p>
    <w:p w:rsidR="00B47BBA" w:rsidRDefault="00B47BBA" w:rsidP="00B47BBA">
      <w:pPr>
        <w:spacing w:after="0" w:line="240" w:lineRule="auto"/>
        <w:rPr>
          <w:rFonts w:eastAsia="Times New Roman" w:cstheme="minorHAnsi"/>
          <w:lang w:eastAsia="pl-PL"/>
        </w:rPr>
      </w:pPr>
      <w:r w:rsidRPr="00B47BBA">
        <w:rPr>
          <w:rFonts w:eastAsia="Times New Roman" w:cstheme="minorHAnsi"/>
          <w:lang w:eastAsia="pl-PL"/>
        </w:rPr>
        <w:t>Akcja aktu III rozgrywa się w Polsce. Odbywa się koronacja cara Mikołaja na króla Polski. Kordianowi – podchorążemu nie udaje się na zebraniu w podziemiach katedry przekonać spiskowców do planu zgładzenia cara. Postanawia sam dokonać zamachu, jednak pada u progu carskiej sypialni rażony wytworami własnej wyobraźni. Zostaje umieszczony w szpitalu wariatów, gdzie</w:t>
      </w:r>
      <w:r w:rsidRPr="00B47BBA">
        <w:rPr>
          <w:rFonts w:eastAsia="Times New Roman" w:cstheme="minorHAnsi"/>
          <w:lang w:eastAsia="pl-PL"/>
        </w:rPr>
        <w:br/>
        <w:t>toczy się kluczowy dla utworu spór Kordiana z Doktorem. Na placu Saskim Kordian zyskuje uznanie księcia Konstantego, gdyż przeskakuje na koniu przez piramidę z bagnetów. Konstanty szantażując brata ujawnieniem kulisów jego życia, uzyskuje ułaskawienie dla skazanego wcześniej na śmierć Kordiana. Zakończenie nie jest jasne - nie wiadomo, czy adiutant zdąża z rozkazem na miejsce egzekucji.</w:t>
      </w:r>
      <w:r w:rsidRPr="00B47BBA">
        <w:rPr>
          <w:rFonts w:eastAsia="Times New Roman" w:cstheme="minorHAnsi"/>
          <w:lang w:eastAsia="pl-PL"/>
        </w:rPr>
        <w:br/>
      </w:r>
    </w:p>
    <w:p w:rsidR="00B47BBA" w:rsidRDefault="00B47BBA" w:rsidP="00B47BBA">
      <w:pPr>
        <w:spacing w:after="0" w:line="240" w:lineRule="auto"/>
        <w:rPr>
          <w:rFonts w:eastAsia="Times New Roman" w:cstheme="minorHAnsi"/>
          <w:lang w:eastAsia="pl-PL"/>
        </w:rPr>
      </w:pPr>
      <w:r w:rsidRPr="00B47BBA">
        <w:rPr>
          <w:rFonts w:eastAsia="Times New Roman" w:cstheme="minorHAnsi"/>
          <w:lang w:eastAsia="pl-PL"/>
        </w:rPr>
        <w:t>•Charakterystyka Kordiana – młodzieniec ze szlacheckiej rodziny, marzycielski, wrażliwy, skłonny do melancholii, ulega zmiennym nastrojom i depresji, czuje smutek i zniechęcenie do życia. Jego przyjaciel popełnił samobójstwo, on sam zastanawia się, czy warto żyć. Trawiony jest romantyczną chorobą wieku (apatia, brak poczucia sensu życia). Jest poetą – poznajemy jego wiersz. Po nieudanej próbie samobójczej odbywa podróż po Europie, podczas której traci wiarę w ludzką uczciwość, prawdziwą miłość i szczerą religijność. Postanawia oddać się</w:t>
      </w:r>
      <w:r>
        <w:rPr>
          <w:rFonts w:eastAsia="Times New Roman" w:cstheme="minorHAnsi"/>
          <w:lang w:eastAsia="pl-PL"/>
        </w:rPr>
        <w:t xml:space="preserve"> </w:t>
      </w:r>
      <w:r w:rsidRPr="00B47BBA">
        <w:rPr>
          <w:rFonts w:eastAsia="Times New Roman" w:cstheme="minorHAnsi"/>
          <w:lang w:eastAsia="pl-PL"/>
        </w:rPr>
        <w:t>służbie ojczyźnie, walczyć o wyzwolenie narodu. Staje się patriotą gotowym do poświęcenia</w:t>
      </w:r>
      <w:r>
        <w:rPr>
          <w:rFonts w:eastAsia="Times New Roman" w:cstheme="minorHAnsi"/>
          <w:lang w:eastAsia="pl-PL"/>
        </w:rPr>
        <w:t xml:space="preserve"> </w:t>
      </w:r>
      <w:r w:rsidRPr="00B47BBA">
        <w:rPr>
          <w:rFonts w:eastAsia="Times New Roman" w:cstheme="minorHAnsi"/>
          <w:lang w:eastAsia="pl-PL"/>
        </w:rPr>
        <w:t>życia dla dobra zbiorowości. Jego walka jest samotna i desperacka.</w:t>
      </w:r>
      <w:r w:rsidRPr="00B47BBA">
        <w:rPr>
          <w:rFonts w:eastAsia="Times New Roman" w:cstheme="minorHAnsi"/>
          <w:lang w:eastAsia="pl-PL"/>
        </w:rPr>
        <w:br/>
      </w:r>
    </w:p>
    <w:p w:rsidR="00B47BBA" w:rsidRPr="00B47BBA" w:rsidRDefault="00B47BBA" w:rsidP="00B47BBA">
      <w:pPr>
        <w:spacing w:after="0" w:line="240" w:lineRule="auto"/>
        <w:rPr>
          <w:rFonts w:eastAsia="Times New Roman" w:cstheme="minorHAnsi"/>
          <w:lang w:eastAsia="pl-PL"/>
        </w:rPr>
      </w:pPr>
      <w:r w:rsidRPr="00B47BBA">
        <w:rPr>
          <w:rFonts w:eastAsia="Times New Roman" w:cstheme="minorHAnsi"/>
          <w:lang w:eastAsia="pl-PL"/>
        </w:rPr>
        <w:t>•Słowacki stworzył szczegółowy portret psychologiczny swego bohatera, by pokazać, że</w:t>
      </w:r>
      <w:r w:rsidRPr="00B47BBA">
        <w:rPr>
          <w:rFonts w:eastAsia="Times New Roman" w:cstheme="minorHAnsi"/>
          <w:lang w:eastAsia="pl-PL"/>
        </w:rPr>
        <w:br/>
        <w:t>powstanie prowadzili ludzie do tego nieprzygotowani, tacy jak Kordian - o romantycznej</w:t>
      </w:r>
      <w:r w:rsidRPr="00B47BBA">
        <w:rPr>
          <w:rFonts w:eastAsia="Times New Roman" w:cstheme="minorHAnsi"/>
          <w:lang w:eastAsia="pl-PL"/>
        </w:rPr>
        <w:br/>
        <w:t>psychice, bez sprecyzowanego programu działania</w:t>
      </w:r>
    </w:p>
    <w:p w:rsidR="00B47BBA" w:rsidRDefault="00B47BBA" w:rsidP="00B47BBA">
      <w:pPr>
        <w:spacing w:after="0" w:line="240" w:lineRule="auto"/>
        <w:rPr>
          <w:rFonts w:eastAsia="Times New Roman" w:cstheme="minorHAnsi"/>
          <w:lang w:eastAsia="pl-PL"/>
        </w:rPr>
      </w:pPr>
      <w:r w:rsidRPr="00B47BBA">
        <w:rPr>
          <w:rFonts w:eastAsia="Times New Roman" w:cstheme="minorHAnsi"/>
          <w:lang w:eastAsia="pl-PL"/>
        </w:rPr>
        <w:br/>
      </w:r>
      <w:r>
        <w:rPr>
          <w:rFonts w:eastAsia="Times New Roman" w:cstheme="minorHAnsi"/>
          <w:lang w:eastAsia="pl-PL"/>
        </w:rPr>
        <w:t>•I</w:t>
      </w:r>
      <w:r w:rsidRPr="00B47BBA">
        <w:rPr>
          <w:rFonts w:eastAsia="Times New Roman" w:cstheme="minorHAnsi"/>
          <w:lang w:eastAsia="pl-PL"/>
        </w:rPr>
        <w:t>stnieje duży związek biografii Kordiana z przeżyciami samego Słowackiego (który</w:t>
      </w:r>
      <w:r w:rsidRPr="00B47BBA">
        <w:rPr>
          <w:rFonts w:eastAsia="Times New Roman" w:cstheme="minorHAnsi"/>
          <w:lang w:eastAsia="pl-PL"/>
        </w:rPr>
        <w:br/>
        <w:t>w młodości kochał się nieszczęśliwie w Ludwice Śniadeckiej, oraz przeżył samobójczą</w:t>
      </w:r>
      <w:r w:rsidRPr="00B47BBA">
        <w:rPr>
          <w:rFonts w:eastAsia="Times New Roman" w:cstheme="minorHAnsi"/>
          <w:lang w:eastAsia="pl-PL"/>
        </w:rPr>
        <w:br/>
        <w:t>śmierć przyjaciela)</w:t>
      </w:r>
      <w:r w:rsidRPr="00B47BBA">
        <w:rPr>
          <w:rFonts w:eastAsia="Times New Roman" w:cstheme="minorHAnsi"/>
          <w:lang w:eastAsia="pl-PL"/>
        </w:rPr>
        <w:br/>
      </w:r>
    </w:p>
    <w:p w:rsidR="00B47BBA" w:rsidRDefault="00B47BBA" w:rsidP="00B47BBA">
      <w:pPr>
        <w:spacing w:after="0" w:line="240" w:lineRule="auto"/>
        <w:rPr>
          <w:rFonts w:eastAsia="Times New Roman" w:cstheme="minorHAnsi"/>
          <w:lang w:eastAsia="pl-PL"/>
        </w:rPr>
      </w:pPr>
      <w:r w:rsidRPr="00B47BBA">
        <w:rPr>
          <w:rFonts w:eastAsia="Times New Roman" w:cstheme="minorHAnsi"/>
          <w:lang w:eastAsia="pl-PL"/>
        </w:rPr>
        <w:t>PRZYGOTOWANIE</w:t>
      </w:r>
      <w:r w:rsidRPr="00B47BBA">
        <w:rPr>
          <w:rFonts w:eastAsia="Times New Roman" w:cstheme="minorHAnsi"/>
          <w:lang w:eastAsia="pl-PL"/>
        </w:rPr>
        <w:br/>
        <w:t>Ocena powstania listopadowego zawarta w scenie Przygotowania</w:t>
      </w:r>
      <w:r w:rsidRPr="00B47BBA">
        <w:rPr>
          <w:rFonts w:eastAsia="Times New Roman" w:cstheme="minorHAnsi"/>
          <w:lang w:eastAsia="pl-PL"/>
        </w:rPr>
        <w:br/>
        <w:t>- diabły tworzą ważne postacie historyczne, które odegrają rolę w nadchodzącym wieku,</w:t>
      </w:r>
      <w:r w:rsidRPr="00B47BBA">
        <w:rPr>
          <w:rFonts w:eastAsia="Times New Roman" w:cstheme="minorHAnsi"/>
          <w:lang w:eastAsia="pl-PL"/>
        </w:rPr>
        <w:br/>
        <w:t>są to Napoleon oraz przywódcy powstania listopadowego</w:t>
      </w:r>
      <w:r w:rsidRPr="00B47BBA">
        <w:rPr>
          <w:rFonts w:eastAsia="Times New Roman" w:cstheme="minorHAnsi"/>
          <w:lang w:eastAsia="pl-PL"/>
        </w:rPr>
        <w:br/>
        <w:t>- szatan zleca Mefistofelesowi, żeby „obłąkał jakiegoś żołnierza”</w:t>
      </w:r>
      <w:r w:rsidRPr="00B47BBA">
        <w:rPr>
          <w:rFonts w:eastAsia="Times New Roman" w:cstheme="minorHAnsi"/>
          <w:lang w:eastAsia="pl-PL"/>
        </w:rPr>
        <w:br/>
        <w:t>Chłopicki (nie uwzględnia mas ludowych w walce)</w:t>
      </w:r>
      <w:r w:rsidRPr="00B47BBA">
        <w:rPr>
          <w:rFonts w:eastAsia="Times New Roman" w:cstheme="minorHAnsi"/>
          <w:lang w:eastAsia="pl-PL"/>
        </w:rPr>
        <w:br/>
      </w:r>
      <w:r w:rsidRPr="00B47BBA">
        <w:rPr>
          <w:rFonts w:eastAsia="Times New Roman" w:cstheme="minorHAnsi"/>
          <w:lang w:eastAsia="pl-PL"/>
        </w:rPr>
        <w:lastRenderedPageBreak/>
        <w:t>Czartoryski (nieskrytykowana postać, zwrócona uwaga na umiejętności dyplomatyczne</w:t>
      </w:r>
      <w:r w:rsidRPr="00B47BBA">
        <w:rPr>
          <w:rFonts w:eastAsia="Times New Roman" w:cstheme="minorHAnsi"/>
          <w:lang w:eastAsia="pl-PL"/>
        </w:rPr>
        <w:br/>
        <w:t>księcia)</w:t>
      </w:r>
      <w:r w:rsidRPr="00B47BBA">
        <w:rPr>
          <w:rFonts w:eastAsia="Times New Roman" w:cstheme="minorHAnsi"/>
          <w:lang w:eastAsia="pl-PL"/>
        </w:rPr>
        <w:br/>
        <w:t>Skrzynecki (tchórzliwy, nie potrafi podejmować szybko decyzji)</w:t>
      </w:r>
      <w:r w:rsidRPr="00B47BBA">
        <w:rPr>
          <w:rFonts w:eastAsia="Times New Roman" w:cstheme="minorHAnsi"/>
          <w:lang w:eastAsia="pl-PL"/>
        </w:rPr>
        <w:br/>
        <w:t>Niemcewicz (starzec żyjący wspomnieniami)</w:t>
      </w:r>
      <w:r w:rsidRPr="00B47BBA">
        <w:rPr>
          <w:rFonts w:eastAsia="Times New Roman" w:cstheme="minorHAnsi"/>
          <w:lang w:eastAsia="pl-PL"/>
        </w:rPr>
        <w:br/>
        <w:t>Lelewel (niezdecydowany, bez koncepcji działania)</w:t>
      </w:r>
      <w:r w:rsidRPr="00B47BBA">
        <w:rPr>
          <w:rFonts w:eastAsia="Times New Roman" w:cstheme="minorHAnsi"/>
          <w:lang w:eastAsia="pl-PL"/>
        </w:rPr>
        <w:br/>
        <w:t>Krukowiecki (zdrajca, który opuścił naród)</w:t>
      </w:r>
      <w:r w:rsidRPr="00B47BBA">
        <w:rPr>
          <w:rFonts w:eastAsia="Times New Roman" w:cstheme="minorHAnsi"/>
          <w:lang w:eastAsia="pl-PL"/>
        </w:rPr>
        <w:br/>
        <w:t>po części szatańskiej następuje część anielska (modlitwa archanioła do Boga, by ulitował</w:t>
      </w:r>
      <w:r w:rsidRPr="00B47BBA">
        <w:rPr>
          <w:rFonts w:eastAsia="Times New Roman" w:cstheme="minorHAnsi"/>
          <w:lang w:eastAsia="pl-PL"/>
        </w:rPr>
        <w:br/>
        <w:t>się nad Polską)</w:t>
      </w:r>
      <w:r w:rsidRPr="00B47BBA">
        <w:rPr>
          <w:rFonts w:eastAsia="Times New Roman" w:cstheme="minorHAnsi"/>
          <w:lang w:eastAsia="pl-PL"/>
        </w:rPr>
        <w:br/>
      </w:r>
    </w:p>
    <w:p w:rsidR="00B47BBA" w:rsidRDefault="00B47BBA" w:rsidP="00B47BBA">
      <w:pPr>
        <w:spacing w:after="0" w:line="240" w:lineRule="auto"/>
        <w:rPr>
          <w:rFonts w:eastAsia="Times New Roman" w:cstheme="minorHAnsi"/>
          <w:lang w:eastAsia="pl-PL"/>
        </w:rPr>
      </w:pPr>
      <w:r w:rsidRPr="00B47BBA">
        <w:rPr>
          <w:rFonts w:eastAsia="Times New Roman" w:cstheme="minorHAnsi"/>
          <w:lang w:eastAsia="pl-PL"/>
        </w:rPr>
        <w:t>PROLOG</w:t>
      </w:r>
      <w:r w:rsidRPr="00B47BBA">
        <w:rPr>
          <w:rFonts w:eastAsia="Times New Roman" w:cstheme="minorHAnsi"/>
          <w:lang w:eastAsia="pl-PL"/>
        </w:rPr>
        <w:br/>
        <w:t>- fragment dotyczący roli poezji w życiu narodowym</w:t>
      </w:r>
      <w:r w:rsidRPr="00B47BBA">
        <w:rPr>
          <w:rFonts w:eastAsia="Times New Roman" w:cstheme="minorHAnsi"/>
          <w:lang w:eastAsia="pl-PL"/>
        </w:rPr>
        <w:br/>
        <w:t>- Pierwsza Osoba Prologu nawiązuje do idei mesjanistycznej</w:t>
      </w:r>
      <w:r w:rsidRPr="00B47BBA">
        <w:rPr>
          <w:rFonts w:eastAsia="Times New Roman" w:cstheme="minorHAnsi"/>
          <w:lang w:eastAsia="pl-PL"/>
        </w:rPr>
        <w:br/>
        <w:t>- Druga Osoba Prologu proponuje tworzenie poezji tyrtejskiej</w:t>
      </w:r>
      <w:r w:rsidRPr="00B47BBA">
        <w:rPr>
          <w:rFonts w:eastAsia="Times New Roman" w:cstheme="minorHAnsi"/>
          <w:lang w:eastAsia="pl-PL"/>
        </w:rPr>
        <w:br/>
        <w:t>- Trzecia Osoba Prologu chce obudzić naród, by podjął walkę do ostatniej kropli krwi</w:t>
      </w:r>
      <w:r w:rsidRPr="00B47BBA">
        <w:rPr>
          <w:rFonts w:eastAsia="Times New Roman" w:cstheme="minorHAnsi"/>
          <w:lang w:eastAsia="pl-PL"/>
        </w:rPr>
        <w:br/>
      </w:r>
    </w:p>
    <w:p w:rsidR="00B47BBA" w:rsidRDefault="00B47BBA" w:rsidP="00B47BBA">
      <w:pPr>
        <w:spacing w:after="0" w:line="240" w:lineRule="auto"/>
        <w:rPr>
          <w:rFonts w:eastAsia="Times New Roman" w:cstheme="minorHAnsi"/>
          <w:lang w:eastAsia="pl-PL"/>
        </w:rPr>
      </w:pPr>
      <w:r w:rsidRPr="00B47BBA">
        <w:rPr>
          <w:rFonts w:eastAsia="Times New Roman" w:cstheme="minorHAnsi"/>
          <w:lang w:eastAsia="pl-PL"/>
        </w:rPr>
        <w:t>AKT I</w:t>
      </w:r>
      <w:r w:rsidRPr="00B47BBA">
        <w:rPr>
          <w:rFonts w:eastAsia="Times New Roman" w:cstheme="minorHAnsi"/>
          <w:lang w:eastAsia="pl-PL"/>
        </w:rPr>
        <w:br/>
        <w:t>- monolog Kordiana, który nie ma żadnego celu w życiu, odczuwa pustkę i gorycz</w:t>
      </w:r>
      <w:r w:rsidRPr="00B47BBA">
        <w:rPr>
          <w:rFonts w:eastAsia="Times New Roman" w:cstheme="minorHAnsi"/>
          <w:lang w:eastAsia="pl-PL"/>
        </w:rPr>
        <w:br/>
        <w:t>a w świecie dostrzega jedynie przemijanie. Jesienna natura budzi w nim smutek,</w:t>
      </w:r>
      <w:r w:rsidRPr="00B47BBA">
        <w:rPr>
          <w:rFonts w:eastAsia="Times New Roman" w:cstheme="minorHAnsi"/>
          <w:lang w:eastAsia="pl-PL"/>
        </w:rPr>
        <w:br/>
        <w:t>cierpienie. Czuje wewnętrzną słabość, porównuje się do więdnącego drzewa. Ma</w:t>
      </w:r>
      <w:r w:rsidRPr="00B47BBA">
        <w:rPr>
          <w:rFonts w:eastAsia="Times New Roman" w:cstheme="minorHAnsi"/>
          <w:lang w:eastAsia="pl-PL"/>
        </w:rPr>
        <w:br/>
        <w:t>świadomość własnej niezdolności do czynu, do podjęcia jakiejś decyzji. Myśli o</w:t>
      </w:r>
      <w:r w:rsidRPr="00B47BBA">
        <w:rPr>
          <w:rFonts w:eastAsia="Times New Roman" w:cstheme="minorHAnsi"/>
          <w:lang w:eastAsia="pl-PL"/>
        </w:rPr>
        <w:br/>
        <w:t>samobójstwie, wspomina samobójczą śmieć przyjaciela. Pragnie odnaleźć jakiś cel</w:t>
      </w:r>
      <w:r w:rsidRPr="00B47BBA">
        <w:rPr>
          <w:rFonts w:eastAsia="Times New Roman" w:cstheme="minorHAnsi"/>
          <w:lang w:eastAsia="pl-PL"/>
        </w:rPr>
        <w:br/>
        <w:t>nadający sens życiu.</w:t>
      </w:r>
      <w:r w:rsidRPr="00B47BBA">
        <w:rPr>
          <w:rFonts w:eastAsia="Times New Roman" w:cstheme="minorHAnsi"/>
          <w:lang w:eastAsia="pl-PL"/>
        </w:rPr>
        <w:br/>
        <w:t>- opowieści Grzegorza (Grzegorz to stary sługa w szlacheckiej rodzinie Kordiana, dawny</w:t>
      </w:r>
      <w:r w:rsidRPr="00B47BBA">
        <w:rPr>
          <w:rFonts w:eastAsia="Times New Roman" w:cstheme="minorHAnsi"/>
          <w:lang w:eastAsia="pl-PL"/>
        </w:rPr>
        <w:br/>
        <w:t>wiarus napoleoński)</w:t>
      </w:r>
      <w:r w:rsidRPr="00B47BBA">
        <w:rPr>
          <w:rFonts w:eastAsia="Times New Roman" w:cstheme="minorHAnsi"/>
          <w:lang w:eastAsia="pl-PL"/>
        </w:rPr>
        <w:br/>
        <w:t>Opowieść o Janku, co psom szył buty (mimo że Janek początkowo nie miał celu w życiu,</w:t>
      </w:r>
      <w:r w:rsidRPr="00B47BBA">
        <w:rPr>
          <w:rFonts w:eastAsia="Times New Roman" w:cstheme="minorHAnsi"/>
          <w:lang w:eastAsia="pl-PL"/>
        </w:rPr>
        <w:br/>
        <w:t>był przyczyną zmartwień matki, nie chciał się uczyć – w końcu dzięki własnej</w:t>
      </w:r>
      <w:r w:rsidRPr="00B47BBA">
        <w:rPr>
          <w:rFonts w:eastAsia="Times New Roman" w:cstheme="minorHAnsi"/>
          <w:lang w:eastAsia="pl-PL"/>
        </w:rPr>
        <w:br/>
        <w:t>pomysłowości i propozycji, że będzie psom króla szył buty, osiągnął życiowy sukces)</w:t>
      </w:r>
      <w:r w:rsidRPr="00B47BBA">
        <w:rPr>
          <w:rFonts w:eastAsia="Times New Roman" w:cstheme="minorHAnsi"/>
          <w:lang w:eastAsia="pl-PL"/>
        </w:rPr>
        <w:br/>
        <w:t>Opowieść z czasu kampanii napoleońskiej w Egipcie (Napoleon zagrzewający żołnierzy</w:t>
      </w:r>
      <w:r w:rsidRPr="00B47BBA">
        <w:rPr>
          <w:rFonts w:eastAsia="Times New Roman" w:cstheme="minorHAnsi"/>
          <w:lang w:eastAsia="pl-PL"/>
        </w:rPr>
        <w:br/>
        <w:t>do walki, wizja rycerza w zbroi przebijającego dzidą smoka)</w:t>
      </w:r>
      <w:r w:rsidRPr="00B47BBA">
        <w:rPr>
          <w:rFonts w:eastAsia="Times New Roman" w:cstheme="minorHAnsi"/>
          <w:lang w:eastAsia="pl-PL"/>
        </w:rPr>
        <w:br/>
        <w:t>Opowieść o panu Kazimierzu (Kazimierz wraz z Grzegorzem wzięty do niewoli przez</w:t>
      </w:r>
      <w:r w:rsidRPr="00B47BBA">
        <w:rPr>
          <w:rFonts w:eastAsia="Times New Roman" w:cstheme="minorHAnsi"/>
          <w:lang w:eastAsia="pl-PL"/>
        </w:rPr>
        <w:br/>
        <w:t>Moskali w 1812 roku i zesłany na Sybir wzniecił bunt, stanął w obronie godności</w:t>
      </w:r>
      <w:r w:rsidRPr="00B47BBA">
        <w:rPr>
          <w:rFonts w:eastAsia="Times New Roman" w:cstheme="minorHAnsi"/>
          <w:lang w:eastAsia="pl-PL"/>
        </w:rPr>
        <w:br/>
        <w:t>jeńców, zabił tatarskiego pułkownika, za co zapłacił życiem)</w:t>
      </w:r>
      <w:r w:rsidRPr="00B47BBA">
        <w:rPr>
          <w:rFonts w:eastAsia="Times New Roman" w:cstheme="minorHAnsi"/>
          <w:lang w:eastAsia="pl-PL"/>
        </w:rPr>
        <w:br/>
        <w:t>reakcja na opowieść Grzegorza, pokazującego drogę patriotyzmu i służby ojczyźnie „ja</w:t>
      </w:r>
      <w:r w:rsidRPr="00B47BBA">
        <w:rPr>
          <w:rFonts w:eastAsia="Times New Roman" w:cstheme="minorHAnsi"/>
          <w:lang w:eastAsia="pl-PL"/>
        </w:rPr>
        <w:br/>
        <w:t>nie mam wiary”</w:t>
      </w:r>
      <w:r w:rsidRPr="00B47BBA">
        <w:rPr>
          <w:rFonts w:eastAsia="Times New Roman" w:cstheme="minorHAnsi"/>
          <w:lang w:eastAsia="pl-PL"/>
        </w:rPr>
        <w:br/>
        <w:t xml:space="preserve">- kolejny monolog Kordiana - nawiązujący do „Hamleta” Szekspira („żyć? </w:t>
      </w:r>
      <w:proofErr w:type="spellStart"/>
      <w:r w:rsidRPr="00B47BBA">
        <w:rPr>
          <w:rFonts w:eastAsia="Times New Roman" w:cstheme="minorHAnsi"/>
          <w:lang w:eastAsia="pl-PL"/>
        </w:rPr>
        <w:t>alboli</w:t>
      </w:r>
      <w:proofErr w:type="spellEnd"/>
      <w:r w:rsidRPr="00B47BBA">
        <w:rPr>
          <w:rFonts w:eastAsia="Times New Roman" w:cstheme="minorHAnsi"/>
          <w:lang w:eastAsia="pl-PL"/>
        </w:rPr>
        <w:t xml:space="preserve"> nie</w:t>
      </w:r>
      <w:r w:rsidRPr="00B47BBA">
        <w:rPr>
          <w:rFonts w:eastAsia="Times New Roman" w:cstheme="minorHAnsi"/>
          <w:lang w:eastAsia="pl-PL"/>
        </w:rPr>
        <w:br/>
        <w:t>żyć?”). Brak wiary, poczucie bezsilności, zagubienia w niepoznawalnym świecie.</w:t>
      </w:r>
      <w:r w:rsidRPr="00B47BBA">
        <w:rPr>
          <w:rFonts w:eastAsia="Times New Roman" w:cstheme="minorHAnsi"/>
          <w:lang w:eastAsia="pl-PL"/>
        </w:rPr>
        <w:br/>
        <w:t>Pragnienie odnalezienia nowych dróg, celów i jednocześnie świadomość, że nie jest</w:t>
      </w:r>
      <w:r w:rsidRPr="00B47BBA">
        <w:rPr>
          <w:rFonts w:eastAsia="Times New Roman" w:cstheme="minorHAnsi"/>
          <w:lang w:eastAsia="pl-PL"/>
        </w:rPr>
        <w:br/>
        <w:t>możliwe wyjście z zaklętego koła miłości.</w:t>
      </w:r>
      <w:r w:rsidRPr="00B47BBA">
        <w:rPr>
          <w:rFonts w:eastAsia="Times New Roman" w:cstheme="minorHAnsi"/>
          <w:lang w:eastAsia="pl-PL"/>
        </w:rPr>
        <w:br/>
        <w:t>- obraz młodzieńczej miłości do starszej od Kordiana Laury, która nie rozumie jego</w:t>
      </w:r>
      <w:r w:rsidRPr="00B47BBA">
        <w:rPr>
          <w:rFonts w:eastAsia="Times New Roman" w:cstheme="minorHAnsi"/>
          <w:lang w:eastAsia="pl-PL"/>
        </w:rPr>
        <w:br/>
        <w:t>miłosnych uniesień</w:t>
      </w:r>
      <w:r w:rsidRPr="00B47BBA">
        <w:rPr>
          <w:rFonts w:eastAsia="Times New Roman" w:cstheme="minorHAnsi"/>
          <w:lang w:eastAsia="pl-PL"/>
        </w:rPr>
        <w:br/>
      </w:r>
      <w:r w:rsidRPr="00B47BBA">
        <w:rPr>
          <w:rFonts w:eastAsia="Times New Roman" w:cstheme="minorHAnsi"/>
          <w:lang w:eastAsia="pl-PL"/>
        </w:rPr>
        <w:sym w:font="Symbol" w:char="F0B7"/>
      </w:r>
      <w:r w:rsidRPr="00B47BBA">
        <w:rPr>
          <w:rFonts w:eastAsia="Times New Roman" w:cstheme="minorHAnsi"/>
          <w:lang w:eastAsia="pl-PL"/>
        </w:rPr>
        <w:t>- próba samobójcza (nieudana)</w:t>
      </w:r>
      <w:r w:rsidRPr="00B47BBA">
        <w:rPr>
          <w:rFonts w:eastAsia="Times New Roman" w:cstheme="minorHAnsi"/>
          <w:lang w:eastAsia="pl-PL"/>
        </w:rPr>
        <w:br/>
        <w:t>AKT II</w:t>
      </w:r>
      <w:r w:rsidRPr="00B47BBA">
        <w:rPr>
          <w:rFonts w:eastAsia="Times New Roman" w:cstheme="minorHAnsi"/>
          <w:lang w:eastAsia="pl-PL"/>
        </w:rPr>
        <w:br/>
        <w:t>- dotychczas Kordianowi ukazywały świat lektury. Teraz ten obraz konfrontuje</w:t>
      </w:r>
      <w:r w:rsidRPr="00B47BBA">
        <w:rPr>
          <w:rFonts w:eastAsia="Times New Roman" w:cstheme="minorHAnsi"/>
          <w:lang w:eastAsia="pl-PL"/>
        </w:rPr>
        <w:br/>
        <w:t>z rzeczywistością. Okazuje się, że literatura idealizuje świat.</w:t>
      </w:r>
      <w:r w:rsidRPr="00B47BBA">
        <w:rPr>
          <w:rFonts w:eastAsia="Times New Roman" w:cstheme="minorHAnsi"/>
          <w:lang w:eastAsia="pl-PL"/>
        </w:rPr>
        <w:br/>
        <w:t>- Londyn - niegdyś przekonany, że kraj wolny to kraj szczęśliwy, Kordian widzi, że w Anglii</w:t>
      </w:r>
      <w:r w:rsidRPr="00B47BBA">
        <w:rPr>
          <w:rFonts w:eastAsia="Times New Roman" w:cstheme="minorHAnsi"/>
          <w:lang w:eastAsia="pl-PL"/>
        </w:rPr>
        <w:br/>
        <w:t>rządzi pieniądz, a ustrój tu panujący nie daje wszystkim równych szans (nauki od</w:t>
      </w:r>
      <w:r w:rsidRPr="00B47BBA">
        <w:rPr>
          <w:rFonts w:eastAsia="Times New Roman" w:cstheme="minorHAnsi"/>
          <w:lang w:eastAsia="pl-PL"/>
        </w:rPr>
        <w:br/>
        <w:t>dozorcy spotkanego w londyńskim James Parku, który uświadamia, że za pieniądze</w:t>
      </w:r>
      <w:r w:rsidRPr="00B47BBA">
        <w:rPr>
          <w:rFonts w:eastAsia="Times New Roman" w:cstheme="minorHAnsi"/>
          <w:lang w:eastAsia="pl-PL"/>
        </w:rPr>
        <w:br/>
        <w:t>można zdobyć wszystko – tytuły, stanowiska; spacerujący mężczyzna, który wydaje się</w:t>
      </w:r>
      <w:r w:rsidRPr="00B47BBA">
        <w:rPr>
          <w:rFonts w:eastAsia="Times New Roman" w:cstheme="minorHAnsi"/>
          <w:lang w:eastAsia="pl-PL"/>
        </w:rPr>
        <w:br/>
        <w:t>Kordianowi nieszczęśliwym kochankiem, a jest dłużnikiem ukrywającym się przed</w:t>
      </w:r>
      <w:r w:rsidRPr="00B47BBA">
        <w:rPr>
          <w:rFonts w:eastAsia="Times New Roman" w:cstheme="minorHAnsi"/>
          <w:lang w:eastAsia="pl-PL"/>
        </w:rPr>
        <w:br/>
        <w:t>wierzycielami).</w:t>
      </w:r>
      <w:r w:rsidRPr="00B47BBA">
        <w:rPr>
          <w:rFonts w:eastAsia="Times New Roman" w:cstheme="minorHAnsi"/>
          <w:lang w:eastAsia="pl-PL"/>
        </w:rPr>
        <w:br/>
        <w:t>Na skałach w Dover Kordian czyta „Króla Leara” Szekspira</w:t>
      </w:r>
      <w:r w:rsidRPr="00B47BBA">
        <w:rPr>
          <w:rFonts w:eastAsia="Times New Roman" w:cstheme="minorHAnsi"/>
          <w:lang w:eastAsia="pl-PL"/>
        </w:rPr>
        <w:br/>
        <w:t>- Włochy - romans z Wiolettą uświadamia mu sprzedajność kobiet (wystawia kochankę na</w:t>
      </w:r>
      <w:r w:rsidRPr="00B47BBA">
        <w:rPr>
          <w:rFonts w:eastAsia="Times New Roman" w:cstheme="minorHAnsi"/>
          <w:lang w:eastAsia="pl-PL"/>
        </w:rPr>
        <w:br/>
      </w:r>
      <w:r w:rsidRPr="00B47BBA">
        <w:rPr>
          <w:rFonts w:eastAsia="Times New Roman" w:cstheme="minorHAnsi"/>
          <w:lang w:eastAsia="pl-PL"/>
        </w:rPr>
        <w:lastRenderedPageBreak/>
        <w:t>próbę, mówi, że stracił pieniądze, prowadzi z nią ironiczną grę – przekonuje się, że</w:t>
      </w:r>
      <w:r w:rsidRPr="00B47BBA">
        <w:rPr>
          <w:rFonts w:eastAsia="Times New Roman" w:cstheme="minorHAnsi"/>
          <w:lang w:eastAsia="pl-PL"/>
        </w:rPr>
        <w:br/>
        <w:t>związała się z nim nie ze względu na uczucie, ale dla pieniędzy)</w:t>
      </w:r>
      <w:r w:rsidRPr="00B47BBA">
        <w:rPr>
          <w:rFonts w:eastAsia="Times New Roman" w:cstheme="minorHAnsi"/>
          <w:lang w:eastAsia="pl-PL"/>
        </w:rPr>
        <w:br/>
      </w:r>
      <w:r w:rsidRPr="00B47BBA">
        <w:rPr>
          <w:rFonts w:eastAsia="Times New Roman" w:cstheme="minorHAnsi"/>
          <w:lang w:eastAsia="pl-PL"/>
        </w:rPr>
        <w:sym w:font="Symbol" w:char="F0B7"/>
      </w:r>
      <w:r w:rsidRPr="00B47BBA">
        <w:rPr>
          <w:rFonts w:eastAsia="Times New Roman" w:cstheme="minorHAnsi"/>
          <w:lang w:eastAsia="pl-PL"/>
        </w:rPr>
        <w:t xml:space="preserve"> Watykan - papież (ukazany w sposób groteskowy, towarzyszy mu papuga wykrzykująca</w:t>
      </w:r>
      <w:r w:rsidRPr="00B47BBA">
        <w:rPr>
          <w:rFonts w:eastAsia="Times New Roman" w:cstheme="minorHAnsi"/>
          <w:lang w:eastAsia="pl-PL"/>
        </w:rPr>
        <w:br/>
        <w:t xml:space="preserve">łacińskie słowa i nazwana </w:t>
      </w:r>
      <w:proofErr w:type="spellStart"/>
      <w:r w:rsidRPr="00B47BBA">
        <w:rPr>
          <w:rFonts w:eastAsia="Times New Roman" w:cstheme="minorHAnsi"/>
          <w:lang w:eastAsia="pl-PL"/>
        </w:rPr>
        <w:t>Luterkiem</w:t>
      </w:r>
      <w:proofErr w:type="spellEnd"/>
      <w:r w:rsidRPr="00B47BBA">
        <w:rPr>
          <w:rFonts w:eastAsia="Times New Roman" w:cstheme="minorHAnsi"/>
          <w:lang w:eastAsia="pl-PL"/>
        </w:rPr>
        <w:t>) nie chce pobłogosławić garści ziemi skropionej</w:t>
      </w:r>
      <w:r w:rsidRPr="00B47BBA">
        <w:rPr>
          <w:rFonts w:eastAsia="Times New Roman" w:cstheme="minorHAnsi"/>
          <w:lang w:eastAsia="pl-PL"/>
        </w:rPr>
        <w:br/>
        <w:t>krwią Polaków, ponieważ nie zamierza narazić się możnym tego świata. „Niech się Polaki</w:t>
      </w:r>
      <w:r w:rsidRPr="00B47BBA">
        <w:rPr>
          <w:rFonts w:eastAsia="Times New Roman" w:cstheme="minorHAnsi"/>
          <w:lang w:eastAsia="pl-PL"/>
        </w:rPr>
        <w:br/>
        <w:t>modlą, czczą cara i wierzą”- papież wzywa Polaków do posłuszeństwa carowi . Kordian</w:t>
      </w:r>
      <w:r w:rsidRPr="00B47BBA">
        <w:rPr>
          <w:rFonts w:eastAsia="Times New Roman" w:cstheme="minorHAnsi"/>
          <w:lang w:eastAsia="pl-PL"/>
        </w:rPr>
        <w:br/>
        <w:t>przekonuje się, że papież nie jest autorytetem moralnym. Scena nawiązuje do postaci</w:t>
      </w:r>
      <w:r w:rsidRPr="00B47BBA">
        <w:rPr>
          <w:rFonts w:eastAsia="Times New Roman" w:cstheme="minorHAnsi"/>
          <w:lang w:eastAsia="pl-PL"/>
        </w:rPr>
        <w:br/>
        <w:t>Grzegorza XVI, który pod naciskiem zaborczych państw potępił powstanie listopadowe.</w:t>
      </w:r>
      <w:r w:rsidRPr="00B47BBA">
        <w:rPr>
          <w:rFonts w:eastAsia="Times New Roman" w:cstheme="minorHAnsi"/>
          <w:lang w:eastAsia="pl-PL"/>
        </w:rPr>
        <w:br/>
      </w:r>
      <w:r w:rsidRPr="00B47BBA">
        <w:rPr>
          <w:rFonts w:eastAsia="Times New Roman" w:cstheme="minorHAnsi"/>
          <w:lang w:eastAsia="pl-PL"/>
        </w:rPr>
        <w:sym w:font="Symbol" w:char="F0B7"/>
      </w:r>
      <w:r w:rsidRPr="00B47BBA">
        <w:rPr>
          <w:rFonts w:eastAsia="Times New Roman" w:cstheme="minorHAnsi"/>
          <w:lang w:eastAsia="pl-PL"/>
        </w:rPr>
        <w:t xml:space="preserve"> Monolog na szczycie Mont Blanc</w:t>
      </w:r>
      <w:r w:rsidRPr="00B47BBA">
        <w:rPr>
          <w:rFonts w:eastAsia="Times New Roman" w:cstheme="minorHAnsi"/>
          <w:lang w:eastAsia="pl-PL"/>
        </w:rPr>
        <w:br/>
        <w:t>•fantastyczny charakter sceny (pod jej koniec bohater przenosi się na chmurze do</w:t>
      </w:r>
      <w:r w:rsidRPr="00B47BBA">
        <w:rPr>
          <w:rFonts w:eastAsia="Times New Roman" w:cstheme="minorHAnsi"/>
          <w:lang w:eastAsia="pl-PL"/>
        </w:rPr>
        <w:br/>
        <w:t>Polski)</w:t>
      </w:r>
      <w:r w:rsidRPr="00B47BBA">
        <w:rPr>
          <w:rFonts w:eastAsia="Times New Roman" w:cstheme="minorHAnsi"/>
          <w:lang w:eastAsia="pl-PL"/>
        </w:rPr>
        <w:br/>
        <w:t>•pierwszą część monologu stanowią wrażenia Kordiana związane z niezwykłością</w:t>
      </w:r>
      <w:r w:rsidRPr="00B47BBA">
        <w:rPr>
          <w:rFonts w:eastAsia="Times New Roman" w:cstheme="minorHAnsi"/>
          <w:lang w:eastAsia="pl-PL"/>
        </w:rPr>
        <w:br/>
        <w:t>miejsca, w jakim się znalazł (fascynacja groźną i wspaniałą naturą)</w:t>
      </w:r>
      <w:r w:rsidRPr="00B47BBA">
        <w:rPr>
          <w:rFonts w:eastAsia="Times New Roman" w:cstheme="minorHAnsi"/>
          <w:lang w:eastAsia="pl-PL"/>
        </w:rPr>
        <w:br/>
        <w:t>•słowami „jam jest posąg człowieka na posągu świata” wyraża przekonanie o własnej</w:t>
      </w:r>
      <w:r w:rsidRPr="00B47BBA">
        <w:rPr>
          <w:rFonts w:eastAsia="Times New Roman" w:cstheme="minorHAnsi"/>
          <w:lang w:eastAsia="pl-PL"/>
        </w:rPr>
        <w:br/>
        <w:t>wartości. Przemawia przez niego duma, poczucie potęgi, egocentryzm, indywidualizm</w:t>
      </w:r>
      <w:r w:rsidRPr="00B47BBA">
        <w:rPr>
          <w:rFonts w:eastAsia="Times New Roman" w:cstheme="minorHAnsi"/>
          <w:lang w:eastAsia="pl-PL"/>
        </w:rPr>
        <w:br/>
        <w:t>•dokonuje się przełom w jego duszy - pragnie działać, być bojownikiem o wolność, stać</w:t>
      </w:r>
      <w:r w:rsidRPr="00B47BBA">
        <w:rPr>
          <w:rFonts w:eastAsia="Times New Roman" w:cstheme="minorHAnsi"/>
          <w:lang w:eastAsia="pl-PL"/>
        </w:rPr>
        <w:br/>
        <w:t>się przewodnikiem ludzi („gdyby się tak wedrzeć na umysłów górę”)</w:t>
      </w:r>
      <w:r w:rsidRPr="00B47BBA">
        <w:rPr>
          <w:rFonts w:eastAsia="Times New Roman" w:cstheme="minorHAnsi"/>
          <w:lang w:eastAsia="pl-PL"/>
        </w:rPr>
        <w:br/>
        <w:t xml:space="preserve">•Kordian wypowiada zdanie-hasło „Polska Winkelriedem narodów” - wyraźnie </w:t>
      </w:r>
      <w:proofErr w:type="spellStart"/>
      <w:r w:rsidRPr="00B47BBA">
        <w:rPr>
          <w:rFonts w:eastAsia="Times New Roman" w:cstheme="minorHAnsi"/>
          <w:lang w:eastAsia="pl-PL"/>
        </w:rPr>
        <w:t>polemi</w:t>
      </w:r>
      <w:proofErr w:type="spellEnd"/>
      <w:r w:rsidRPr="00B47BBA">
        <w:rPr>
          <w:rFonts w:eastAsia="Times New Roman" w:cstheme="minorHAnsi"/>
          <w:lang w:eastAsia="pl-PL"/>
        </w:rPr>
        <w:t>-</w:t>
      </w:r>
      <w:r w:rsidRPr="00B47BBA">
        <w:rPr>
          <w:rFonts w:eastAsia="Times New Roman" w:cstheme="minorHAnsi"/>
          <w:lang w:eastAsia="pl-PL"/>
        </w:rPr>
        <w:br/>
      </w:r>
      <w:proofErr w:type="spellStart"/>
      <w:r w:rsidRPr="00B47BBA">
        <w:rPr>
          <w:rFonts w:eastAsia="Times New Roman" w:cstheme="minorHAnsi"/>
          <w:lang w:eastAsia="pl-PL"/>
        </w:rPr>
        <w:t>czne</w:t>
      </w:r>
      <w:proofErr w:type="spellEnd"/>
      <w:r w:rsidRPr="00B47BBA">
        <w:rPr>
          <w:rFonts w:eastAsia="Times New Roman" w:cstheme="minorHAnsi"/>
          <w:lang w:eastAsia="pl-PL"/>
        </w:rPr>
        <w:t xml:space="preserve"> z mickiewiczowskim „Polska Chrystusem narodów” (Słowacki widzi w Polakach</w:t>
      </w:r>
      <w:r w:rsidRPr="00B47BBA">
        <w:rPr>
          <w:rFonts w:eastAsia="Times New Roman" w:cstheme="minorHAnsi"/>
          <w:lang w:eastAsia="pl-PL"/>
        </w:rPr>
        <w:br/>
        <w:t>nie męczenników, ale żołnierzy. Winkelried to rycerz szwajcarski, który w trakcie bit-</w:t>
      </w:r>
      <w:r w:rsidRPr="00B47BBA">
        <w:rPr>
          <w:rFonts w:eastAsia="Times New Roman" w:cstheme="minorHAnsi"/>
          <w:lang w:eastAsia="pl-PL"/>
        </w:rPr>
        <w:br/>
        <w:t>wy wbił sobie w piersi włócznie wroga, umożliwiając towarzyszom przedarcie się</w:t>
      </w:r>
      <w:r w:rsidRPr="00B47BBA">
        <w:rPr>
          <w:rFonts w:eastAsia="Times New Roman" w:cstheme="minorHAnsi"/>
          <w:lang w:eastAsia="pl-PL"/>
        </w:rPr>
        <w:br/>
        <w:t>i zwycięstwo. Interpretowane w tym kontekście powstanie 1830 - uniemożliwiło</w:t>
      </w:r>
      <w:r w:rsidRPr="00B47BBA">
        <w:rPr>
          <w:rFonts w:eastAsia="Times New Roman" w:cstheme="minorHAnsi"/>
          <w:lang w:eastAsia="pl-PL"/>
        </w:rPr>
        <w:br/>
        <w:t>interwencję rosyjską we Francji i Belgii i otworzyło drogę innym uciśnionym narodom</w:t>
      </w:r>
      <w:r w:rsidRPr="00B47BBA">
        <w:rPr>
          <w:rFonts w:eastAsia="Times New Roman" w:cstheme="minorHAnsi"/>
          <w:lang w:eastAsia="pl-PL"/>
        </w:rPr>
        <w:br/>
        <w:t xml:space="preserve">do niepodległości. Słowacki przenosi więc religijny mesjanizm Mickiewicza na </w:t>
      </w:r>
      <w:proofErr w:type="spellStart"/>
      <w:r w:rsidRPr="00B47BBA">
        <w:rPr>
          <w:rFonts w:eastAsia="Times New Roman" w:cstheme="minorHAnsi"/>
          <w:lang w:eastAsia="pl-PL"/>
        </w:rPr>
        <w:t>płasz</w:t>
      </w:r>
      <w:proofErr w:type="spellEnd"/>
      <w:r w:rsidRPr="00B47BBA">
        <w:rPr>
          <w:rFonts w:eastAsia="Times New Roman" w:cstheme="minorHAnsi"/>
          <w:lang w:eastAsia="pl-PL"/>
        </w:rPr>
        <w:t>-</w:t>
      </w:r>
      <w:r w:rsidRPr="00B47BBA">
        <w:rPr>
          <w:rFonts w:eastAsia="Times New Roman" w:cstheme="minorHAnsi"/>
          <w:lang w:eastAsia="pl-PL"/>
        </w:rPr>
        <w:br/>
      </w:r>
      <w:proofErr w:type="spellStart"/>
      <w:r w:rsidRPr="00B47BBA">
        <w:rPr>
          <w:rFonts w:eastAsia="Times New Roman" w:cstheme="minorHAnsi"/>
          <w:lang w:eastAsia="pl-PL"/>
        </w:rPr>
        <w:t>czyznę</w:t>
      </w:r>
      <w:proofErr w:type="spellEnd"/>
      <w:r w:rsidRPr="00B47BBA">
        <w:rPr>
          <w:rFonts w:eastAsia="Times New Roman" w:cstheme="minorHAnsi"/>
          <w:lang w:eastAsia="pl-PL"/>
        </w:rPr>
        <w:t xml:space="preserve"> historii i polityki, nakazuje ponadto Polakom, by w walce byli gotowi do </w:t>
      </w:r>
      <w:proofErr w:type="spellStart"/>
      <w:r w:rsidRPr="00B47BBA">
        <w:rPr>
          <w:rFonts w:eastAsia="Times New Roman" w:cstheme="minorHAnsi"/>
          <w:lang w:eastAsia="pl-PL"/>
        </w:rPr>
        <w:t>wszel</w:t>
      </w:r>
      <w:proofErr w:type="spellEnd"/>
      <w:r w:rsidRPr="00B47BBA">
        <w:rPr>
          <w:rFonts w:eastAsia="Times New Roman" w:cstheme="minorHAnsi"/>
          <w:lang w:eastAsia="pl-PL"/>
        </w:rPr>
        <w:t>-</w:t>
      </w:r>
      <w:r w:rsidRPr="00B47BBA">
        <w:rPr>
          <w:rFonts w:eastAsia="Times New Roman" w:cstheme="minorHAnsi"/>
          <w:lang w:eastAsia="pl-PL"/>
        </w:rPr>
        <w:br/>
        <w:t>kich poświęceń, by postępowali przy tym jak rycerze, a nie jak męczennicy. Nakazuje</w:t>
      </w:r>
      <w:r w:rsidRPr="00B47BBA">
        <w:rPr>
          <w:rFonts w:eastAsia="Times New Roman" w:cstheme="minorHAnsi"/>
          <w:lang w:eastAsia="pl-PL"/>
        </w:rPr>
        <w:br/>
        <w:t>im czyn, a nie bierność - jaką niosła ze sobą jego zdaniem koncepcja oczekiwania na</w:t>
      </w:r>
      <w:r w:rsidRPr="00B47BBA">
        <w:rPr>
          <w:rFonts w:eastAsia="Times New Roman" w:cstheme="minorHAnsi"/>
          <w:lang w:eastAsia="pl-PL"/>
        </w:rPr>
        <w:br/>
        <w:t>moment zbawienia i wolności. Słowacki bowiem błędnie interpretował mesjanizm</w:t>
      </w:r>
      <w:r w:rsidRPr="00B47BBA">
        <w:rPr>
          <w:rFonts w:eastAsia="Times New Roman" w:cstheme="minorHAnsi"/>
          <w:lang w:eastAsia="pl-PL"/>
        </w:rPr>
        <w:br/>
        <w:t>Mickiewicza jako pokorne znoszenie tego, co los zsyła Polsce.)</w:t>
      </w:r>
      <w:r w:rsidRPr="00B47BBA">
        <w:rPr>
          <w:rFonts w:eastAsia="Times New Roman" w:cstheme="minorHAnsi"/>
          <w:lang w:eastAsia="pl-PL"/>
        </w:rPr>
        <w:br/>
      </w:r>
    </w:p>
    <w:p w:rsidR="00B47BBA" w:rsidRDefault="00B47BBA" w:rsidP="00B47BBA">
      <w:pPr>
        <w:spacing w:after="0" w:line="240" w:lineRule="auto"/>
        <w:rPr>
          <w:rFonts w:eastAsia="Times New Roman" w:cstheme="minorHAnsi"/>
          <w:lang w:eastAsia="pl-PL"/>
        </w:rPr>
      </w:pPr>
      <w:r w:rsidRPr="00B47BBA">
        <w:rPr>
          <w:rFonts w:eastAsia="Times New Roman" w:cstheme="minorHAnsi"/>
          <w:lang w:eastAsia="pl-PL"/>
        </w:rPr>
        <w:t>WINKELRIED – postać legendarna. W bitwie wojsk szwajcarskich z wojskiem austriackim pod</w:t>
      </w:r>
      <w:r w:rsidRPr="00B47BBA">
        <w:rPr>
          <w:rFonts w:eastAsia="Times New Roman" w:cstheme="minorHAnsi"/>
          <w:lang w:eastAsia="pl-PL"/>
        </w:rPr>
        <w:br/>
      </w:r>
      <w:proofErr w:type="spellStart"/>
      <w:r w:rsidRPr="00B47BBA">
        <w:rPr>
          <w:rFonts w:eastAsia="Times New Roman" w:cstheme="minorHAnsi"/>
          <w:lang w:eastAsia="pl-PL"/>
        </w:rPr>
        <w:t>Sempach</w:t>
      </w:r>
      <w:proofErr w:type="spellEnd"/>
      <w:r w:rsidRPr="00B47BBA">
        <w:rPr>
          <w:rFonts w:eastAsia="Times New Roman" w:cstheme="minorHAnsi"/>
          <w:lang w:eastAsia="pl-PL"/>
        </w:rPr>
        <w:t xml:space="preserve"> w 1386 roku ruszył do boju z okrzykiem „droga do wolności”, kierując na siebie</w:t>
      </w:r>
      <w:r w:rsidRPr="00B47BBA">
        <w:rPr>
          <w:rFonts w:eastAsia="Times New Roman" w:cstheme="minorHAnsi"/>
          <w:lang w:eastAsia="pl-PL"/>
        </w:rPr>
        <w:br/>
        <w:t>uderzenie przeciwników. Spowodował powstanie wyłomu w szykach nieprzyjaciela, dzięki</w:t>
      </w:r>
      <w:r w:rsidRPr="00B47BBA">
        <w:rPr>
          <w:rFonts w:eastAsia="Times New Roman" w:cstheme="minorHAnsi"/>
          <w:lang w:eastAsia="pl-PL"/>
        </w:rPr>
        <w:br/>
        <w:t>temu atak Szwajcarów zakończył się pokonaniem wojsk nieprzyjaciela.</w:t>
      </w:r>
      <w:r w:rsidRPr="00B47BBA">
        <w:rPr>
          <w:rFonts w:eastAsia="Times New Roman" w:cstheme="minorHAnsi"/>
          <w:lang w:eastAsia="pl-PL"/>
        </w:rPr>
        <w:br/>
        <w:t>Funkcja motywu Winkelrieda: podkreślenie sensu czynu, działania (Polska – Winkelried</w:t>
      </w:r>
      <w:r w:rsidRPr="00B47BBA">
        <w:rPr>
          <w:rFonts w:eastAsia="Times New Roman" w:cstheme="minorHAnsi"/>
          <w:lang w:eastAsia="pl-PL"/>
        </w:rPr>
        <w:br/>
        <w:t>narodów Europy; Kordian chce być Winkelriedem dla Polaków, ale nie udaje mu się</w:t>
      </w:r>
      <w:r w:rsidRPr="00B47BBA">
        <w:rPr>
          <w:rFonts w:eastAsia="Times New Roman" w:cstheme="minorHAnsi"/>
          <w:lang w:eastAsia="pl-PL"/>
        </w:rPr>
        <w:br/>
        <w:t>zrealizować zamiarów)</w:t>
      </w:r>
      <w:r w:rsidRPr="00B47BBA">
        <w:rPr>
          <w:rFonts w:eastAsia="Times New Roman" w:cstheme="minorHAnsi"/>
          <w:lang w:eastAsia="pl-PL"/>
        </w:rPr>
        <w:br/>
      </w:r>
    </w:p>
    <w:p w:rsidR="00B47BBA" w:rsidRPr="00B47BBA" w:rsidRDefault="00B47BBA" w:rsidP="00B47BBA">
      <w:pPr>
        <w:spacing w:after="0" w:line="240" w:lineRule="auto"/>
        <w:rPr>
          <w:rFonts w:eastAsia="Times New Roman" w:cstheme="minorHAnsi"/>
          <w:lang w:eastAsia="pl-PL"/>
        </w:rPr>
      </w:pPr>
      <w:r w:rsidRPr="00B47BBA">
        <w:rPr>
          <w:rFonts w:eastAsia="Times New Roman" w:cstheme="minorHAnsi"/>
          <w:lang w:eastAsia="pl-PL"/>
        </w:rPr>
        <w:t>Akt III</w:t>
      </w:r>
    </w:p>
    <w:p w:rsidR="00B47BBA" w:rsidRDefault="00B47BBA" w:rsidP="00B47BBA">
      <w:pPr>
        <w:spacing w:after="0" w:line="240" w:lineRule="auto"/>
        <w:rPr>
          <w:rFonts w:eastAsia="Times New Roman" w:cstheme="minorHAnsi"/>
          <w:lang w:eastAsia="pl-PL"/>
        </w:rPr>
      </w:pPr>
      <w:r w:rsidRPr="00B47BBA">
        <w:rPr>
          <w:rFonts w:eastAsia="Times New Roman" w:cstheme="minorHAnsi"/>
          <w:lang w:eastAsia="pl-PL"/>
        </w:rPr>
        <w:br/>
        <w:t>Kordian jako szlachecki rewolucjonista</w:t>
      </w:r>
      <w:r w:rsidRPr="00B47BBA">
        <w:rPr>
          <w:rFonts w:eastAsia="Times New Roman" w:cstheme="minorHAnsi"/>
          <w:lang w:eastAsia="pl-PL"/>
        </w:rPr>
        <w:br/>
      </w:r>
    </w:p>
    <w:p w:rsidR="00B47BBA" w:rsidRDefault="00B47BBA" w:rsidP="00B47BBA">
      <w:pPr>
        <w:spacing w:after="0" w:line="240" w:lineRule="auto"/>
        <w:rPr>
          <w:rFonts w:eastAsia="Times New Roman" w:cstheme="minorHAnsi"/>
          <w:lang w:eastAsia="pl-PL"/>
        </w:rPr>
      </w:pPr>
      <w:r w:rsidRPr="00B47BBA">
        <w:rPr>
          <w:rFonts w:eastAsia="Times New Roman" w:cstheme="minorHAnsi"/>
          <w:lang w:eastAsia="pl-PL"/>
        </w:rPr>
        <w:t>SCENA W PODZIEMIACH KATEDRY</w:t>
      </w:r>
      <w:r w:rsidRPr="00B47BBA">
        <w:rPr>
          <w:rFonts w:eastAsia="Times New Roman" w:cstheme="minorHAnsi"/>
          <w:lang w:eastAsia="pl-PL"/>
        </w:rPr>
        <w:br/>
        <w:t>- gdy Kordian powraca do Polski, trwają uroczystości koronacji cara na króla Polski</w:t>
      </w:r>
      <w:r w:rsidRPr="00B47BBA">
        <w:rPr>
          <w:rFonts w:eastAsia="Times New Roman" w:cstheme="minorHAnsi"/>
          <w:lang w:eastAsia="pl-PL"/>
        </w:rPr>
        <w:br/>
        <w:t>- Kordian przystępuje do ruchu spiskowego, w stroju żołnierza Szkoły Podchorążych i masce</w:t>
      </w:r>
      <w:r w:rsidRPr="00B47BBA">
        <w:rPr>
          <w:rFonts w:eastAsia="Times New Roman" w:cstheme="minorHAnsi"/>
          <w:lang w:eastAsia="pl-PL"/>
        </w:rPr>
        <w:br/>
        <w:t>na twarzy uczestniczy w spotkaniu w podziemiach katedry, podczas którego rozważany jest</w:t>
      </w:r>
      <w:r w:rsidRPr="00B47BBA">
        <w:rPr>
          <w:rFonts w:eastAsia="Times New Roman" w:cstheme="minorHAnsi"/>
          <w:lang w:eastAsia="pl-PL"/>
        </w:rPr>
        <w:br/>
        <w:t>zamiar dokonania zamachu na cara</w:t>
      </w:r>
      <w:r w:rsidRPr="00B47BBA">
        <w:rPr>
          <w:rFonts w:eastAsia="Times New Roman" w:cstheme="minorHAnsi"/>
          <w:lang w:eastAsia="pl-PL"/>
        </w:rPr>
        <w:br/>
        <w:t>- Prezes (nawiązanie do postaci Niemcewicza) prowadzący spotkanie chce odwieść</w:t>
      </w:r>
      <w:r w:rsidRPr="00B47BBA">
        <w:rPr>
          <w:rFonts w:eastAsia="Times New Roman" w:cstheme="minorHAnsi"/>
          <w:lang w:eastAsia="pl-PL"/>
        </w:rPr>
        <w:br/>
        <w:t>spiskowców od zamiaru zamachu na cara (obawia się rozlewu krwi, opinii całej europejskiej</w:t>
      </w:r>
      <w:r w:rsidRPr="00B47BBA">
        <w:rPr>
          <w:rFonts w:eastAsia="Times New Roman" w:cstheme="minorHAnsi"/>
          <w:lang w:eastAsia="pl-PL"/>
        </w:rPr>
        <w:br/>
        <w:t>społeczności, kary Boga, uważa, że spiskowców jest za mało i nie są przygotowani do walki)</w:t>
      </w:r>
      <w:r w:rsidRPr="00B47BBA">
        <w:rPr>
          <w:rFonts w:eastAsia="Times New Roman" w:cstheme="minorHAnsi"/>
          <w:lang w:eastAsia="pl-PL"/>
        </w:rPr>
        <w:br/>
        <w:t>- Kordian chce dokonania zabójstwa (uważa, że cały naród poprze spiskowców, sądzi, że jest</w:t>
      </w:r>
      <w:r w:rsidRPr="00B47BBA">
        <w:rPr>
          <w:rFonts w:eastAsia="Times New Roman" w:cstheme="minorHAnsi"/>
          <w:lang w:eastAsia="pl-PL"/>
        </w:rPr>
        <w:br/>
        <w:t>na tyle silny, by poprowadzić walczących, twierdzi, iż wystarczy zabić cara, by Polska stała się</w:t>
      </w:r>
      <w:r w:rsidRPr="00B47BBA">
        <w:rPr>
          <w:rFonts w:eastAsia="Times New Roman" w:cstheme="minorHAnsi"/>
          <w:lang w:eastAsia="pl-PL"/>
        </w:rPr>
        <w:br/>
      </w:r>
      <w:r w:rsidRPr="00B47BBA">
        <w:rPr>
          <w:rFonts w:eastAsia="Times New Roman" w:cstheme="minorHAnsi"/>
          <w:lang w:eastAsia="pl-PL"/>
        </w:rPr>
        <w:lastRenderedPageBreak/>
        <w:t>wolna)</w:t>
      </w:r>
      <w:r w:rsidRPr="00B47BBA">
        <w:rPr>
          <w:rFonts w:eastAsia="Times New Roman" w:cstheme="minorHAnsi"/>
          <w:lang w:eastAsia="pl-PL"/>
        </w:rPr>
        <w:br/>
        <w:t>- następuje głosowanie – zwyciężają zwolennicy Prezesa</w:t>
      </w:r>
      <w:r w:rsidRPr="00B47BBA">
        <w:rPr>
          <w:rFonts w:eastAsia="Times New Roman" w:cstheme="minorHAnsi"/>
          <w:lang w:eastAsia="pl-PL"/>
        </w:rPr>
        <w:br/>
        <w:t>- Kordian zrywa swoją maskę, deklaruje, że sam dokona zabójstwa</w:t>
      </w:r>
      <w:r w:rsidRPr="00B47BBA">
        <w:rPr>
          <w:rFonts w:eastAsia="Times New Roman" w:cstheme="minorHAnsi"/>
          <w:lang w:eastAsia="pl-PL"/>
        </w:rPr>
        <w:br/>
        <w:t>- w scenie w podziemiach katedry Kordian jawi się jako człowiek bardzo szlachetny, który</w:t>
      </w:r>
      <w:r w:rsidRPr="00B47BBA">
        <w:rPr>
          <w:rFonts w:eastAsia="Times New Roman" w:cstheme="minorHAnsi"/>
          <w:lang w:eastAsia="pl-PL"/>
        </w:rPr>
        <w:br/>
        <w:t>chce złożyć życie na ołtarzu ojczyzny. Jego program polityczny jest jednak naiwny - sądzi, że</w:t>
      </w:r>
      <w:r w:rsidRPr="00B47BBA">
        <w:rPr>
          <w:rFonts w:eastAsia="Times New Roman" w:cstheme="minorHAnsi"/>
          <w:lang w:eastAsia="pl-PL"/>
        </w:rPr>
        <w:br/>
        <w:t>wystarczy zabicie cara, by sytuacja w Polsce zmieniła się (polemika z Prezesem). Kordian to</w:t>
      </w:r>
      <w:r w:rsidRPr="00B47BBA">
        <w:rPr>
          <w:rFonts w:eastAsia="Times New Roman" w:cstheme="minorHAnsi"/>
          <w:lang w:eastAsia="pl-PL"/>
        </w:rPr>
        <w:br/>
        <w:t>romantyczny zapaleniec, kierujący się emocjami.</w:t>
      </w:r>
      <w:r w:rsidRPr="00B47BBA">
        <w:rPr>
          <w:rFonts w:eastAsia="Times New Roman" w:cstheme="minorHAnsi"/>
          <w:lang w:eastAsia="pl-PL"/>
        </w:rPr>
        <w:br/>
      </w:r>
    </w:p>
    <w:p w:rsidR="00B47BBA" w:rsidRDefault="00B47BBA" w:rsidP="00B47BBA">
      <w:pPr>
        <w:spacing w:after="0" w:line="240" w:lineRule="auto"/>
        <w:rPr>
          <w:rFonts w:eastAsia="Times New Roman" w:cstheme="minorHAnsi"/>
          <w:lang w:eastAsia="pl-PL"/>
        </w:rPr>
      </w:pPr>
      <w:r w:rsidRPr="00B47BBA">
        <w:rPr>
          <w:rFonts w:eastAsia="Times New Roman" w:cstheme="minorHAnsi"/>
          <w:lang w:eastAsia="pl-PL"/>
        </w:rPr>
        <w:t>SCENA PRZED KOMNATĄ CARA</w:t>
      </w:r>
      <w:r w:rsidRPr="00B47BBA">
        <w:rPr>
          <w:rFonts w:eastAsia="Times New Roman" w:cstheme="minorHAnsi"/>
          <w:lang w:eastAsia="pl-PL"/>
        </w:rPr>
        <w:br/>
        <w:t>- Kordian planuje wykorzystać fakt pełnienia przez niego warty przy drzwiach carskiej sypialni</w:t>
      </w:r>
      <w:r w:rsidRPr="00B47BBA">
        <w:rPr>
          <w:rFonts w:eastAsia="Times New Roman" w:cstheme="minorHAnsi"/>
          <w:lang w:eastAsia="pl-PL"/>
        </w:rPr>
        <w:br/>
        <w:t>na zamku</w:t>
      </w:r>
      <w:r w:rsidRPr="00B47BBA">
        <w:rPr>
          <w:rFonts w:eastAsia="Times New Roman" w:cstheme="minorHAnsi"/>
          <w:lang w:eastAsia="pl-PL"/>
        </w:rPr>
        <w:br/>
        <w:t>- scena fantastyczna (obecność diabła, uosobionych wytworów wyobraźni Kordiana),</w:t>
      </w:r>
      <w:r w:rsidRPr="00B47BBA">
        <w:rPr>
          <w:rFonts w:eastAsia="Times New Roman" w:cstheme="minorHAnsi"/>
          <w:lang w:eastAsia="pl-PL"/>
        </w:rPr>
        <w:br/>
        <w:t>rozgrywająca się w mrocznej scenerii</w:t>
      </w:r>
      <w:r w:rsidRPr="00B47BBA">
        <w:rPr>
          <w:rFonts w:eastAsia="Times New Roman" w:cstheme="minorHAnsi"/>
          <w:lang w:eastAsia="pl-PL"/>
        </w:rPr>
        <w:br/>
        <w:t>- drogę do sypialni zastępują mu Strach i Imaginacja, wytwory wyobraźni bohatera,</w:t>
      </w:r>
      <w:r w:rsidRPr="00B47BBA">
        <w:rPr>
          <w:rFonts w:eastAsia="Times New Roman" w:cstheme="minorHAnsi"/>
          <w:lang w:eastAsia="pl-PL"/>
        </w:rPr>
        <w:br/>
        <w:t>uosobione jego myśli, uczucia, obawy dotyczące konsekwencji czynu</w:t>
      </w:r>
      <w:r w:rsidRPr="00B47BBA">
        <w:rPr>
          <w:rFonts w:eastAsia="Times New Roman" w:cstheme="minorHAnsi"/>
          <w:lang w:eastAsia="pl-PL"/>
        </w:rPr>
        <w:br/>
        <w:t>- obraz Widma, które zmywa z podłogi krew, ale nie może jej usunąć (zbrodnia carobójstwa</w:t>
      </w:r>
      <w:r w:rsidRPr="00B47BBA">
        <w:rPr>
          <w:rFonts w:eastAsia="Times New Roman" w:cstheme="minorHAnsi"/>
          <w:lang w:eastAsia="pl-PL"/>
        </w:rPr>
        <w:br/>
        <w:t>na trwałe wpisze się w polską historię, będzie zarzewiem konfliktów)</w:t>
      </w:r>
      <w:r w:rsidRPr="00B47BBA">
        <w:rPr>
          <w:rFonts w:eastAsia="Times New Roman" w:cstheme="minorHAnsi"/>
          <w:lang w:eastAsia="pl-PL"/>
        </w:rPr>
        <w:br/>
        <w:t>- Kordian mdleje i nie zabija cara</w:t>
      </w:r>
      <w:r w:rsidRPr="00B47BBA">
        <w:rPr>
          <w:rFonts w:eastAsia="Times New Roman" w:cstheme="minorHAnsi"/>
          <w:lang w:eastAsia="pl-PL"/>
        </w:rPr>
        <w:br/>
        <w:t>- scena przed komnatą cara symbolizuje słabość Kordiana. Nie jest on tchórzem, ale pada</w:t>
      </w:r>
      <w:r w:rsidRPr="00B47BBA">
        <w:rPr>
          <w:rFonts w:eastAsia="Times New Roman" w:cstheme="minorHAnsi"/>
          <w:lang w:eastAsia="pl-PL"/>
        </w:rPr>
        <w:br/>
        <w:t>rażony wytworami chorej wyobraźni. Postrzega teraz zabójstwo jako czyn niemoralny,</w:t>
      </w:r>
      <w:r w:rsidRPr="00B47BBA">
        <w:rPr>
          <w:rFonts w:eastAsia="Times New Roman" w:cstheme="minorHAnsi"/>
          <w:lang w:eastAsia="pl-PL"/>
        </w:rPr>
        <w:br/>
        <w:t>krwawy koszmar. Nie boi się natomiast o własne życie, gdyż nim gardzi.</w:t>
      </w:r>
      <w:r w:rsidRPr="00B47BBA">
        <w:rPr>
          <w:rFonts w:eastAsia="Times New Roman" w:cstheme="minorHAnsi"/>
          <w:lang w:eastAsia="pl-PL"/>
        </w:rPr>
        <w:br/>
      </w:r>
    </w:p>
    <w:p w:rsidR="00B47BBA" w:rsidRPr="00B47BBA" w:rsidRDefault="00B47BBA" w:rsidP="00B47BBA">
      <w:pPr>
        <w:spacing w:after="0" w:line="240" w:lineRule="auto"/>
        <w:rPr>
          <w:rFonts w:eastAsia="Times New Roman" w:cstheme="minorHAnsi"/>
          <w:lang w:eastAsia="pl-PL"/>
        </w:rPr>
      </w:pPr>
      <w:r w:rsidRPr="00B47BBA">
        <w:rPr>
          <w:rFonts w:eastAsia="Times New Roman" w:cstheme="minorHAnsi"/>
          <w:lang w:eastAsia="pl-PL"/>
        </w:rPr>
        <w:t>SCENA W SZPITALU WARIATÓW</w:t>
      </w:r>
    </w:p>
    <w:p w:rsidR="00B47BBA" w:rsidRDefault="00B47BBA" w:rsidP="00B47BBA">
      <w:pPr>
        <w:spacing w:after="0" w:line="240" w:lineRule="auto"/>
        <w:rPr>
          <w:rFonts w:eastAsia="Times New Roman" w:cstheme="minorHAnsi"/>
          <w:lang w:eastAsia="pl-PL"/>
        </w:rPr>
      </w:pPr>
      <w:r w:rsidRPr="00B47BBA">
        <w:rPr>
          <w:rFonts w:eastAsia="Times New Roman" w:cstheme="minorHAnsi"/>
          <w:lang w:eastAsia="pl-PL"/>
        </w:rPr>
        <w:br/>
        <w:t>- scena w szpitalu wariatów pokazuje bezsens działania takich jak Kordian - szlacheckich</w:t>
      </w:r>
      <w:r w:rsidRPr="00B47BBA">
        <w:rPr>
          <w:rFonts w:eastAsia="Times New Roman" w:cstheme="minorHAnsi"/>
          <w:lang w:eastAsia="pl-PL"/>
        </w:rPr>
        <w:br/>
        <w:t>rewolucjonistów. Doktor-diabeł na przykładzie wariatów, którzy też myślą, że</w:t>
      </w:r>
      <w:r w:rsidRPr="00B47BBA">
        <w:rPr>
          <w:rFonts w:eastAsia="Times New Roman" w:cstheme="minorHAnsi"/>
          <w:lang w:eastAsia="pl-PL"/>
        </w:rPr>
        <w:br/>
        <w:t>poświęcają się dla innych (jeden uważa, że nosi glob na swoich barkach, drugi - że był</w:t>
      </w:r>
      <w:r w:rsidRPr="00B47BBA">
        <w:rPr>
          <w:rFonts w:eastAsia="Times New Roman" w:cstheme="minorHAnsi"/>
          <w:lang w:eastAsia="pl-PL"/>
        </w:rPr>
        <w:br/>
        <w:t>krzyżem Chrystusa) ukazuje sposób myślenia szlacheckich rewolucjonistów. Pomysł, że</w:t>
      </w:r>
      <w:r w:rsidRPr="00B47BBA">
        <w:rPr>
          <w:rFonts w:eastAsia="Times New Roman" w:cstheme="minorHAnsi"/>
          <w:lang w:eastAsia="pl-PL"/>
        </w:rPr>
        <w:br/>
        <w:t>mała grupa ludzi bez sprecyzowanego programu działania może przynieść wolność, jest</w:t>
      </w:r>
      <w:r w:rsidRPr="00B47BBA">
        <w:rPr>
          <w:rFonts w:eastAsia="Times New Roman" w:cstheme="minorHAnsi"/>
          <w:lang w:eastAsia="pl-PL"/>
        </w:rPr>
        <w:br/>
        <w:t>obłędem, szaleństwem.</w:t>
      </w:r>
      <w:r w:rsidRPr="00B47BBA">
        <w:rPr>
          <w:rFonts w:eastAsia="Times New Roman" w:cstheme="minorHAnsi"/>
          <w:lang w:eastAsia="pl-PL"/>
        </w:rPr>
        <w:br/>
        <w:t>- Doktor to diabeł lub wytwór wyobraźni Kordiana, projekcja jego myśli (dowód jego</w:t>
      </w:r>
      <w:r w:rsidRPr="00B47BBA">
        <w:rPr>
          <w:rFonts w:eastAsia="Times New Roman" w:cstheme="minorHAnsi"/>
          <w:lang w:eastAsia="pl-PL"/>
        </w:rPr>
        <w:br/>
        <w:t>wewnętrznego rozdarcia między wiarą w szlachetność wyznawanej idei a zwątpieniem</w:t>
      </w:r>
      <w:r w:rsidRPr="00B47BBA">
        <w:rPr>
          <w:rFonts w:eastAsia="Times New Roman" w:cstheme="minorHAnsi"/>
          <w:lang w:eastAsia="pl-PL"/>
        </w:rPr>
        <w:br/>
        <w:t>w jej skuteczność)</w:t>
      </w:r>
      <w:r w:rsidRPr="00B47BBA">
        <w:rPr>
          <w:rFonts w:eastAsia="Times New Roman" w:cstheme="minorHAnsi"/>
          <w:lang w:eastAsia="pl-PL"/>
        </w:rPr>
        <w:br/>
        <w:t>Ocena idei poświęcenia dla narodu dokonana przez Kordiana:</w:t>
      </w:r>
      <w:r w:rsidRPr="00B47BBA">
        <w:rPr>
          <w:rFonts w:eastAsia="Times New Roman" w:cstheme="minorHAnsi"/>
          <w:lang w:eastAsia="pl-PL"/>
        </w:rPr>
        <w:br/>
        <w:t>- poświęcenie dla narodu jest czynem wyjątkowym, szlachetnym a patriota walczący o</w:t>
      </w:r>
      <w:r w:rsidRPr="00B47BBA">
        <w:rPr>
          <w:rFonts w:eastAsia="Times New Roman" w:cstheme="minorHAnsi"/>
          <w:lang w:eastAsia="pl-PL"/>
        </w:rPr>
        <w:br/>
        <w:t>wolność to wybraniec Boga, który poprzez swoje działania zbliża się do aniołów</w:t>
      </w:r>
      <w:r w:rsidRPr="00B47BBA">
        <w:rPr>
          <w:rFonts w:eastAsia="Times New Roman" w:cstheme="minorHAnsi"/>
          <w:lang w:eastAsia="pl-PL"/>
        </w:rPr>
        <w:br/>
        <w:t>- złożenie ofiary narodowi jest naśladowaniem Chrystusa</w:t>
      </w:r>
      <w:r w:rsidRPr="00B47BBA">
        <w:rPr>
          <w:rFonts w:eastAsia="Times New Roman" w:cstheme="minorHAnsi"/>
          <w:lang w:eastAsia="pl-PL"/>
        </w:rPr>
        <w:br/>
        <w:t>- udział w walce o wolność dowodzi wielkości człowieka</w:t>
      </w:r>
      <w:r w:rsidRPr="00B47BBA">
        <w:rPr>
          <w:rFonts w:eastAsia="Times New Roman" w:cstheme="minorHAnsi"/>
          <w:lang w:eastAsia="pl-PL"/>
        </w:rPr>
        <w:br/>
        <w:t>Ocena idei poświęcenia dla narodu dokonana przez Doktora:</w:t>
      </w:r>
      <w:r w:rsidRPr="00B47BBA">
        <w:rPr>
          <w:rFonts w:eastAsia="Times New Roman" w:cstheme="minorHAnsi"/>
          <w:lang w:eastAsia="pl-PL"/>
        </w:rPr>
        <w:br/>
        <w:t>- idea poświęcenia dla narodu niszczy też samych walczących (daremność poświęcenia)</w:t>
      </w:r>
      <w:r w:rsidRPr="00B47BBA">
        <w:rPr>
          <w:rFonts w:eastAsia="Times New Roman" w:cstheme="minorHAnsi"/>
          <w:lang w:eastAsia="pl-PL"/>
        </w:rPr>
        <w:br/>
        <w:t>- spiskowcy nie są w stanie stworzyć niczego trwałego</w:t>
      </w:r>
      <w:r w:rsidRPr="00B47BBA">
        <w:rPr>
          <w:rFonts w:eastAsia="Times New Roman" w:cstheme="minorHAnsi"/>
          <w:lang w:eastAsia="pl-PL"/>
        </w:rPr>
        <w:br/>
        <w:t>- wielkie czyny jednostek są potrzebne poetom, by mieli o czym pisać</w:t>
      </w:r>
      <w:r w:rsidRPr="00B47BBA">
        <w:rPr>
          <w:rFonts w:eastAsia="Times New Roman" w:cstheme="minorHAnsi"/>
          <w:lang w:eastAsia="pl-PL"/>
        </w:rPr>
        <w:br/>
        <w:t>- cierpienie za naród może być równie szalone jak przekonania obłąkanych</w:t>
      </w:r>
      <w:r w:rsidRPr="00B47BBA">
        <w:rPr>
          <w:rFonts w:eastAsia="Times New Roman" w:cstheme="minorHAnsi"/>
          <w:lang w:eastAsia="pl-PL"/>
        </w:rPr>
        <w:br/>
      </w:r>
      <w:r w:rsidRPr="00B47BBA">
        <w:rPr>
          <w:rFonts w:eastAsia="Times New Roman" w:cstheme="minorHAnsi"/>
          <w:lang w:eastAsia="pl-PL"/>
        </w:rPr>
        <w:sym w:font="Symbol" w:char="F02D"/>
      </w:r>
      <w:r w:rsidRPr="00B47BBA">
        <w:rPr>
          <w:rFonts w:eastAsia="Times New Roman" w:cstheme="minorHAnsi"/>
          <w:lang w:eastAsia="pl-PL"/>
        </w:rPr>
        <w:t xml:space="preserve"> Charakterystyka ludu warszawskiego</w:t>
      </w:r>
      <w:r w:rsidRPr="00B47BBA">
        <w:rPr>
          <w:rFonts w:eastAsia="Times New Roman" w:cstheme="minorHAnsi"/>
          <w:lang w:eastAsia="pl-PL"/>
        </w:rPr>
        <w:br/>
        <w:t>- sceny przed zamkiem królewskim przed koronacją cara i po niej</w:t>
      </w:r>
      <w:r w:rsidRPr="00B47BBA">
        <w:rPr>
          <w:rFonts w:eastAsia="Times New Roman" w:cstheme="minorHAnsi"/>
          <w:lang w:eastAsia="pl-PL"/>
        </w:rPr>
        <w:br/>
        <w:t>- postawy widzów koronacji są zróżnicowane. Dla jednych to tylko piękne widowisko, inni</w:t>
      </w:r>
      <w:r w:rsidRPr="00B47BBA">
        <w:rPr>
          <w:rFonts w:eastAsia="Times New Roman" w:cstheme="minorHAnsi"/>
          <w:lang w:eastAsia="pl-PL"/>
        </w:rPr>
        <w:br/>
        <w:t>dostrzegają dramatyzm sytuacji (stary żołnierz, który śpiewa „Boże, pochowaj nam</w:t>
      </w:r>
      <w:r w:rsidRPr="00B47BBA">
        <w:rPr>
          <w:rFonts w:eastAsia="Times New Roman" w:cstheme="minorHAnsi"/>
          <w:lang w:eastAsia="pl-PL"/>
        </w:rPr>
        <w:br/>
        <w:t>króla”))</w:t>
      </w:r>
      <w:r w:rsidRPr="00B47BBA">
        <w:rPr>
          <w:rFonts w:eastAsia="Times New Roman" w:cstheme="minorHAnsi"/>
          <w:lang w:eastAsia="pl-PL"/>
        </w:rPr>
        <w:br/>
        <w:t>- po koronacji książę Konstanty uderza kobietę z dzieckiem zagradzającą drogę - to</w:t>
      </w:r>
      <w:r w:rsidRPr="00B47BBA">
        <w:rPr>
          <w:rFonts w:eastAsia="Times New Roman" w:cstheme="minorHAnsi"/>
          <w:lang w:eastAsia="pl-PL"/>
        </w:rPr>
        <w:br/>
        <w:t>wyzwala w ludziach agresję. Lud zrywa czerwone płótno z estrady. Akt rozrywania</w:t>
      </w:r>
      <w:r w:rsidRPr="00B47BBA">
        <w:rPr>
          <w:rFonts w:eastAsia="Times New Roman" w:cstheme="minorHAnsi"/>
          <w:lang w:eastAsia="pl-PL"/>
        </w:rPr>
        <w:br/>
        <w:t>czerwonego sukna - symbol nastrojów (czerwień-krew). Buntownicze postawy uśmierza</w:t>
      </w:r>
      <w:r w:rsidRPr="00B47BBA">
        <w:rPr>
          <w:rFonts w:eastAsia="Times New Roman" w:cstheme="minorHAnsi"/>
          <w:lang w:eastAsia="pl-PL"/>
        </w:rPr>
        <w:br/>
        <w:t>pieśń nieznajomego (zakamuflowana idea szlacheckiego rewolucjonizmu) – „idźcie</w:t>
      </w:r>
      <w:r w:rsidRPr="00B47BBA">
        <w:rPr>
          <w:rFonts w:eastAsia="Times New Roman" w:cstheme="minorHAnsi"/>
          <w:lang w:eastAsia="pl-PL"/>
        </w:rPr>
        <w:br/>
      </w:r>
      <w:r w:rsidRPr="00B47BBA">
        <w:rPr>
          <w:rFonts w:eastAsia="Times New Roman" w:cstheme="minorHAnsi"/>
          <w:lang w:eastAsia="pl-PL"/>
        </w:rPr>
        <w:lastRenderedPageBreak/>
        <w:t xml:space="preserve">spać!/ My weźmiemy win puchary/By je w </w:t>
      </w:r>
      <w:proofErr w:type="spellStart"/>
      <w:r w:rsidRPr="00B47BBA">
        <w:rPr>
          <w:rFonts w:eastAsia="Times New Roman" w:cstheme="minorHAnsi"/>
          <w:lang w:eastAsia="pl-PL"/>
        </w:rPr>
        <w:t>śklanny</w:t>
      </w:r>
      <w:proofErr w:type="spellEnd"/>
      <w:r w:rsidRPr="00B47BBA">
        <w:rPr>
          <w:rFonts w:eastAsia="Times New Roman" w:cstheme="minorHAnsi"/>
          <w:lang w:eastAsia="pl-PL"/>
        </w:rPr>
        <w:t xml:space="preserve"> sztylet zlać.”</w:t>
      </w:r>
      <w:r w:rsidRPr="00B47BBA">
        <w:rPr>
          <w:rFonts w:eastAsia="Times New Roman" w:cstheme="minorHAnsi"/>
          <w:lang w:eastAsia="pl-PL"/>
        </w:rPr>
        <w:br/>
      </w:r>
    </w:p>
    <w:p w:rsidR="00B47BBA" w:rsidRPr="00B47BBA" w:rsidRDefault="00B47BBA" w:rsidP="00B47BBA">
      <w:pPr>
        <w:spacing w:after="0" w:line="240" w:lineRule="auto"/>
        <w:rPr>
          <w:rFonts w:eastAsia="Times New Roman" w:cstheme="minorHAnsi"/>
          <w:lang w:eastAsia="pl-PL"/>
        </w:rPr>
      </w:pPr>
      <w:r w:rsidRPr="00B47BBA">
        <w:rPr>
          <w:rFonts w:eastAsia="Times New Roman" w:cstheme="minorHAnsi"/>
          <w:lang w:eastAsia="pl-PL"/>
        </w:rPr>
        <w:t>OCENA PRZYCZYN KLĘSKI POWSTANIA LISTOPADOWEGO:</w:t>
      </w:r>
      <w:r w:rsidRPr="00B47BBA">
        <w:rPr>
          <w:rFonts w:eastAsia="Times New Roman" w:cstheme="minorHAnsi"/>
          <w:lang w:eastAsia="pl-PL"/>
        </w:rPr>
        <w:br/>
        <w:t>- powstanie miało nieudolnych przywódców</w:t>
      </w:r>
    </w:p>
    <w:p w:rsidR="00B47BBA" w:rsidRPr="00B47BBA" w:rsidRDefault="00B47BBA">
      <w:pPr>
        <w:rPr>
          <w:rFonts w:cstheme="minorHAnsi"/>
          <w:b/>
        </w:rPr>
      </w:pPr>
      <w:r w:rsidRPr="00B47BBA">
        <w:rPr>
          <w:rStyle w:val="markedcontent"/>
          <w:rFonts w:cstheme="minorHAnsi"/>
        </w:rPr>
        <w:t xml:space="preserve">- </w:t>
      </w:r>
      <w:r w:rsidRPr="00B47BBA">
        <w:rPr>
          <w:rStyle w:val="markedcontent"/>
          <w:rFonts w:cstheme="minorHAnsi"/>
        </w:rPr>
        <w:t>błędem było niewykorzystanie nastrojów ludu i niewłączenie go do walki</w:t>
      </w:r>
      <w:r w:rsidRPr="00B47BBA">
        <w:rPr>
          <w:rFonts w:cstheme="minorHAnsi"/>
        </w:rPr>
        <w:br/>
      </w:r>
      <w:r w:rsidRPr="00B47BBA">
        <w:rPr>
          <w:rStyle w:val="markedcontent"/>
          <w:rFonts w:cstheme="minorHAnsi"/>
        </w:rPr>
        <w:t>-powstanie prowadzili ludzie nieprzygotowani do takiej roli, zapaleńcy bez precyzyjnego</w:t>
      </w:r>
      <w:r w:rsidRPr="00B47BBA">
        <w:rPr>
          <w:rFonts w:cstheme="minorHAnsi"/>
        </w:rPr>
        <w:br/>
      </w:r>
      <w:r w:rsidRPr="00B47BBA">
        <w:rPr>
          <w:rStyle w:val="markedcontent"/>
          <w:rFonts w:cstheme="minorHAnsi"/>
        </w:rPr>
        <w:t>planu działania, naiwni romantycy, wrażliwi indywidualiści</w:t>
      </w:r>
    </w:p>
    <w:p w:rsidR="00B47BBA" w:rsidRPr="00B47BBA" w:rsidRDefault="00B47BBA">
      <w:pPr>
        <w:rPr>
          <w:b/>
        </w:rPr>
      </w:pPr>
      <w:r w:rsidRPr="00B47BBA">
        <w:rPr>
          <w:b/>
        </w:rPr>
        <w:t>Zapoznaj się z materiałami edukacyjnymi</w:t>
      </w:r>
      <w:r>
        <w:rPr>
          <w:b/>
        </w:rPr>
        <w:t xml:space="preserve"> na temat „Kordiana” J. Słowackiego</w:t>
      </w:r>
      <w:r w:rsidRPr="00B47BBA">
        <w:rPr>
          <w:b/>
        </w:rPr>
        <w:t xml:space="preserve"> :</w:t>
      </w:r>
    </w:p>
    <w:p w:rsidR="00B47BBA" w:rsidRPr="00B47BBA" w:rsidRDefault="00B47BBA">
      <w:pPr>
        <w:rPr>
          <w:b/>
          <w:i/>
          <w:color w:val="1F497D" w:themeColor="text2"/>
        </w:rPr>
      </w:pPr>
      <w:r w:rsidRPr="00B47BBA">
        <w:rPr>
          <w:b/>
          <w:i/>
          <w:color w:val="1F497D" w:themeColor="text2"/>
        </w:rPr>
        <w:t>https://www.youtube.com/watch?v=q38pJJUbslU</w:t>
      </w:r>
    </w:p>
    <w:p w:rsidR="00B47BBA" w:rsidRDefault="00B47BBA">
      <w:pPr>
        <w:rPr>
          <w:b/>
          <w:i/>
          <w:color w:val="1F497D" w:themeColor="text2"/>
        </w:rPr>
      </w:pPr>
      <w:hyperlink r:id="rId6" w:history="1">
        <w:r w:rsidRPr="00567380">
          <w:rPr>
            <w:rStyle w:val="Hipercze"/>
            <w:b/>
            <w:i/>
          </w:rPr>
          <w:t>https://www.youtube.com/watch?v=4zE-wVP2ABg</w:t>
        </w:r>
      </w:hyperlink>
    </w:p>
    <w:p w:rsidR="00B47BBA" w:rsidRPr="00B47BBA" w:rsidRDefault="00B47BBA" w:rsidP="00B47BBA">
      <w:pPr>
        <w:rPr>
          <w:b/>
        </w:rPr>
      </w:pPr>
      <w:r w:rsidRPr="00B47BBA">
        <w:rPr>
          <w:b/>
        </w:rPr>
        <w:t xml:space="preserve">Lekcja 10.02.2023r. </w:t>
      </w:r>
    </w:p>
    <w:p w:rsidR="00B47BBA" w:rsidRDefault="00B47BBA" w:rsidP="00B47BBA">
      <w:pPr>
        <w:rPr>
          <w:i/>
        </w:rPr>
      </w:pPr>
      <w:r w:rsidRPr="00B47BBA">
        <w:rPr>
          <w:b/>
        </w:rPr>
        <w:t xml:space="preserve">Temat: </w:t>
      </w:r>
      <w:r>
        <w:rPr>
          <w:i/>
        </w:rPr>
        <w:t>Poezja Juliusza Słowackiego</w:t>
      </w:r>
      <w:r w:rsidRPr="00B47BBA">
        <w:rPr>
          <w:i/>
        </w:rPr>
        <w:t>.</w:t>
      </w:r>
    </w:p>
    <w:p w:rsidR="00B47BBA" w:rsidRPr="005777CE" w:rsidRDefault="00B47BBA" w:rsidP="00B47BBA">
      <w:pPr>
        <w:pStyle w:val="NormalnyWeb"/>
        <w:spacing w:after="240" w:afterAutospacing="0"/>
        <w:rPr>
          <w:rFonts w:asciiTheme="minorHAnsi" w:hAnsiTheme="minorHAnsi" w:cstheme="minorHAnsi"/>
          <w:sz w:val="22"/>
          <w:szCs w:val="22"/>
        </w:rPr>
      </w:pPr>
      <w:r w:rsidRPr="005777CE">
        <w:rPr>
          <w:rFonts w:asciiTheme="minorHAnsi" w:hAnsiTheme="minorHAnsi" w:cstheme="minorHAnsi"/>
          <w:sz w:val="22"/>
          <w:szCs w:val="22"/>
        </w:rPr>
        <w:t xml:space="preserve">„Grób Agamemnona” to </w:t>
      </w:r>
      <w:r w:rsidRPr="005777CE">
        <w:rPr>
          <w:rStyle w:val="Pogrubienie"/>
          <w:rFonts w:asciiTheme="minorHAnsi" w:hAnsiTheme="minorHAnsi" w:cstheme="minorHAnsi"/>
          <w:sz w:val="22"/>
          <w:szCs w:val="22"/>
        </w:rPr>
        <w:t>fragment większego poematu Juliusza Słowackiego, pt. „Podróż do Ziemi Świętej z Neapolu”</w:t>
      </w:r>
      <w:r w:rsidRPr="005777CE">
        <w:rPr>
          <w:rFonts w:asciiTheme="minorHAnsi" w:hAnsiTheme="minorHAnsi" w:cstheme="minorHAnsi"/>
          <w:sz w:val="22"/>
          <w:szCs w:val="22"/>
        </w:rPr>
        <w:t xml:space="preserve">. Został on jednak opublikowany również oddzielnie (razem z „Lillą Wenedą”) w 1840 roku. Poeta nawiązuje w tej pieśni do swojej wizyty w Grecji, w starożytnych Mykenach, gdzie zwiedzał tytułowy Grób Agamemnona, zwany inaczej Skarbcem Atreusza. 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="005777CE">
        <w:rPr>
          <w:rStyle w:val="Pogrubienie"/>
          <w:rFonts w:asciiTheme="minorHAnsi" w:hAnsiTheme="minorHAnsi" w:cstheme="minorHAnsi"/>
          <w:sz w:val="22"/>
          <w:szCs w:val="22"/>
        </w:rPr>
        <w:t xml:space="preserve">Opis </w:t>
      </w:r>
      <w:r w:rsidRPr="005777CE">
        <w:rPr>
          <w:rStyle w:val="Pogrubienie"/>
          <w:rFonts w:asciiTheme="minorHAnsi" w:hAnsiTheme="minorHAnsi" w:cstheme="minorHAnsi"/>
          <w:sz w:val="22"/>
          <w:szCs w:val="22"/>
        </w:rPr>
        <w:t>antycznego zabytku stanowi jednakże tylko pretekst do ogólnych refleksji nad problematyką narodu, sztuki i historii.</w:t>
      </w:r>
      <w:r w:rsidRPr="005777CE">
        <w:rPr>
          <w:rFonts w:asciiTheme="minorHAnsi" w:hAnsiTheme="minorHAnsi" w:cstheme="minorHAnsi"/>
          <w:sz w:val="22"/>
          <w:szCs w:val="22"/>
        </w:rPr>
        <w:t xml:space="preserve"> Pieśń rozpoczyna się apostrofą do lutni, metafory poetyckiego natchnienia, którą poeta prosi, aby zdołała oddać jego posępne przemyślenia. </w:t>
      </w:r>
      <w:r w:rsidR="005777CE">
        <w:rPr>
          <w:rFonts w:asciiTheme="minorHAnsi" w:hAnsiTheme="minorHAnsi" w:cstheme="minorHAnsi"/>
          <w:sz w:val="22"/>
          <w:szCs w:val="22"/>
        </w:rPr>
        <w:t xml:space="preserve">Podmiot </w:t>
      </w:r>
      <w:r w:rsidRPr="005777CE">
        <w:rPr>
          <w:rFonts w:asciiTheme="minorHAnsi" w:hAnsiTheme="minorHAnsi" w:cstheme="minorHAnsi"/>
          <w:sz w:val="22"/>
          <w:szCs w:val="22"/>
        </w:rPr>
        <w:t xml:space="preserve"> tekstu jest w niezwykle smutnym nastroju, ponieważ znajduje się we wnętrzu grobu Agamemnona. Z oddali dobiega do niego słaby głos harfy Homera. Wiatr trąca pajęczyny rozpostarte między kamieniami starożytnej budowli, a wraz z nim do wnętrza wpadają nasiona egzotycznych roślin. Słychać cykanie świerszczy, w którym poeta dostrzega zwiastun końca rapsodu (starożytnej pieśni bohaterskiej). Podmiot czuje się cichy i martwy jak spoczywające w grobie szczątki Atrydów.</w:t>
      </w:r>
      <w:r w:rsidRPr="005777CE">
        <w:rPr>
          <w:rFonts w:asciiTheme="minorHAnsi" w:hAnsiTheme="minorHAnsi" w:cstheme="minorHAnsi"/>
          <w:sz w:val="22"/>
          <w:szCs w:val="22"/>
        </w:rPr>
        <w:br/>
        <w:t> </w:t>
      </w:r>
      <w:r w:rsidRPr="005777CE">
        <w:rPr>
          <w:rFonts w:asciiTheme="minorHAnsi" w:hAnsiTheme="minorHAnsi" w:cstheme="minorHAnsi"/>
          <w:sz w:val="22"/>
          <w:szCs w:val="22"/>
        </w:rPr>
        <w:br/>
        <w:t xml:space="preserve">Następnie zrywa jeden </w:t>
      </w:r>
      <w:r w:rsidR="005777CE">
        <w:rPr>
          <w:rFonts w:asciiTheme="minorHAnsi" w:hAnsiTheme="minorHAnsi" w:cstheme="minorHAnsi"/>
          <w:sz w:val="22"/>
          <w:szCs w:val="22"/>
        </w:rPr>
        <w:t xml:space="preserve">liść </w:t>
      </w:r>
      <w:r w:rsidRPr="005777CE">
        <w:rPr>
          <w:rFonts w:asciiTheme="minorHAnsi" w:hAnsiTheme="minorHAnsi" w:cstheme="minorHAnsi"/>
          <w:sz w:val="22"/>
          <w:szCs w:val="22"/>
        </w:rPr>
        <w:t xml:space="preserve"> z dębu, który znajduje się przy wejściu i blokuje dopływ światła. Czynność ta powoduje wdarcie się do wnętrza grobu promienia słońca. Poeta widzi w nim strunę z harfy Homera. Próbuje na niej zagrać, ale struna pęka mu w ręku. </w:t>
      </w:r>
      <w:r w:rsidRPr="005777CE">
        <w:rPr>
          <w:rStyle w:val="Pogrubienie"/>
          <w:rFonts w:asciiTheme="minorHAnsi" w:hAnsiTheme="minorHAnsi" w:cstheme="minorHAnsi"/>
          <w:sz w:val="22"/>
          <w:szCs w:val="22"/>
        </w:rPr>
        <w:t>Podmiot uważa, że to znak, iż jego losem jest tworzenie poezji niemej, przeznaczonej dla umarłych.</w:t>
      </w:r>
      <w:r w:rsidRPr="005777CE">
        <w:rPr>
          <w:rFonts w:asciiTheme="minorHAnsi" w:hAnsiTheme="minorHAnsi" w:cstheme="minorHAnsi"/>
          <w:sz w:val="22"/>
          <w:szCs w:val="22"/>
        </w:rPr>
        <w:t xml:space="preserve"> Następnie poeta wsiada na konia i pędzi przed siebie. Twierdzi, że zatrzyma się dopiero na grobie żołnierzy. Zastanawia się więc, czy będą to Termopile – słynny symbol greckiego heroizmu, wąwóz w którym żołnierze króla Leonidasa oddali życie za ojczyznę. Stwierdza, że koń zatrzyma się jednak pod Cheroneą, w miejscu oznaczającym klęskę i hańbę. Słowacki uważa bowiem, że jest to mogiła na miarę polskiej (nawiązuje tu powstania listopadowego). Poeta mów</w:t>
      </w:r>
      <w:r w:rsidR="005777CE">
        <w:rPr>
          <w:rFonts w:asciiTheme="minorHAnsi" w:hAnsiTheme="minorHAnsi" w:cstheme="minorHAnsi"/>
          <w:sz w:val="22"/>
          <w:szCs w:val="22"/>
        </w:rPr>
        <w:t>i, że jest z kraju niewolników.</w:t>
      </w:r>
      <w:r w:rsidRPr="005777CE">
        <w:rPr>
          <w:rFonts w:asciiTheme="minorHAnsi" w:hAnsiTheme="minorHAnsi" w:cstheme="minorHAnsi"/>
          <w:sz w:val="22"/>
          <w:szCs w:val="22"/>
        </w:rPr>
        <w:br/>
        <w:t xml:space="preserve">Nie może stanąć pod Termopilami, ponieważ tam każdy Polak doznaje zawstydzenia jako przedstawiciel narodu zniewolonego. Zastanawia się, co by odpowiedział, gdyby Grecy polegli pod Termopilami powstali i zapytali: „Wiele was było?”. Następnie kontynuuje dygresję historyczną: pod Termopilami spoczęło nagie ciało króla Leonidasa (bez złotego pasa i czerwonego kontusza). 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Fonts w:asciiTheme="minorHAnsi" w:hAnsiTheme="minorHAnsi" w:cstheme="minorHAnsi"/>
          <w:sz w:val="22"/>
          <w:szCs w:val="22"/>
        </w:rPr>
        <w:br/>
        <w:t>W tym miejscu pojawia się rozbudowana apostrofa do Polski.</w:t>
      </w:r>
      <w:r w:rsidRPr="005777CE">
        <w:rPr>
          <w:rStyle w:val="Pogrubienie"/>
          <w:rFonts w:asciiTheme="minorHAnsi" w:hAnsiTheme="minorHAnsi" w:cstheme="minorHAnsi"/>
          <w:sz w:val="22"/>
          <w:szCs w:val="22"/>
        </w:rPr>
        <w:t xml:space="preserve"> Poeta mówi, że dopóki będzie ona więziła swoją anielską duszę w „czerepie rubasznym”, dopóty będzie obiektem agresji kata.</w:t>
      </w:r>
      <w:r w:rsidRPr="005777CE">
        <w:rPr>
          <w:rFonts w:asciiTheme="minorHAnsi" w:hAnsiTheme="minorHAnsi" w:cstheme="minorHAnsi"/>
          <w:sz w:val="22"/>
          <w:szCs w:val="22"/>
        </w:rPr>
        <w:t xml:space="preserve"> Musi ona sięgnąć po miecz zemsty, zrzucić koszulę Dejaniry i powstać bezwstydnie naga. Naród polski ma powstać jako posąg z jednej bryły, odporny na gromy. Niestety Polska była w przeszłości „pawiem narodów” i „papugą”, teraz zaś jest służącą. Poeta wypowiada te słowa ze smutkiem i poczuciem winy. Nawet jeśli Polska go przeklnie, jego dusza nie zostanie zraniona. Słowacki ma świadomość, że </w:t>
      </w:r>
      <w:r w:rsidRPr="005777CE">
        <w:rPr>
          <w:rFonts w:asciiTheme="minorHAnsi" w:hAnsiTheme="minorHAnsi" w:cstheme="minorHAnsi"/>
          <w:sz w:val="22"/>
          <w:szCs w:val="22"/>
        </w:rPr>
        <w:lastRenderedPageBreak/>
        <w:t>musi głęboko zranić Polskę, żeby poruszyć jej wnętrze. Porównuje ją też do szczekającej suki i nazywa „Niewolnicą”.</w:t>
      </w:r>
    </w:p>
    <w:p w:rsidR="00B47BBA" w:rsidRDefault="00B47BBA" w:rsidP="00B47BBA">
      <w:pPr>
        <w:pStyle w:val="NormalnyWeb"/>
        <w:rPr>
          <w:rFonts w:asciiTheme="minorHAnsi" w:hAnsiTheme="minorHAnsi" w:cstheme="minorHAnsi"/>
          <w:sz w:val="22"/>
          <w:szCs w:val="22"/>
        </w:rPr>
      </w:pPr>
      <w:r w:rsidRPr="005777CE">
        <w:rPr>
          <w:rFonts w:asciiTheme="minorHAnsi" w:hAnsiTheme="minorHAnsi" w:cstheme="minorHAnsi"/>
          <w:sz w:val="22"/>
          <w:szCs w:val="22"/>
        </w:rPr>
        <w:t xml:space="preserve">Utwór można podzielić na dwie części. W pierwszej z nich </w:t>
      </w:r>
      <w:r w:rsidR="005777CE">
        <w:rPr>
          <w:rFonts w:asciiTheme="minorHAnsi" w:hAnsiTheme="minorHAnsi" w:cstheme="minorHAnsi"/>
          <w:sz w:val="22"/>
          <w:szCs w:val="22"/>
        </w:rPr>
        <w:t xml:space="preserve">podmiot </w:t>
      </w:r>
      <w:r w:rsidRPr="005777CE">
        <w:rPr>
          <w:rFonts w:asciiTheme="minorHAnsi" w:hAnsiTheme="minorHAnsi" w:cstheme="minorHAnsi"/>
          <w:sz w:val="22"/>
          <w:szCs w:val="22"/>
        </w:rPr>
        <w:t>liryczny, zwiedzając grób Agamemnona, snuje luźne</w:t>
      </w:r>
      <w:r w:rsidRPr="005777CE">
        <w:rPr>
          <w:rStyle w:val="Pogrubienie"/>
          <w:rFonts w:asciiTheme="minorHAnsi" w:hAnsiTheme="minorHAnsi" w:cstheme="minorHAnsi"/>
          <w:sz w:val="22"/>
          <w:szCs w:val="22"/>
        </w:rPr>
        <w:t xml:space="preserve"> refleksje na temat poezji, historii Grecji i Homera</w:t>
      </w:r>
      <w:r w:rsidRPr="005777CE">
        <w:rPr>
          <w:rFonts w:asciiTheme="minorHAnsi" w:hAnsiTheme="minorHAnsi" w:cstheme="minorHAnsi"/>
          <w:sz w:val="22"/>
          <w:szCs w:val="22"/>
        </w:rPr>
        <w:t xml:space="preserve">. Właśnie te </w:t>
      </w:r>
      <w:r w:rsidRPr="005777CE">
        <w:rPr>
          <w:rStyle w:val="Pogrubienie"/>
          <w:rFonts w:asciiTheme="minorHAnsi" w:hAnsiTheme="minorHAnsi" w:cstheme="minorHAnsi"/>
          <w:sz w:val="22"/>
          <w:szCs w:val="22"/>
        </w:rPr>
        <w:t xml:space="preserve">rozważania są pretekstem </w:t>
      </w:r>
      <w:proofErr w:type="spellStart"/>
      <w:r w:rsidRPr="005777CE">
        <w:rPr>
          <w:rStyle w:val="Pogrubienie"/>
          <w:rFonts w:asciiTheme="minorHAnsi" w:hAnsiTheme="minorHAnsi" w:cstheme="minorHAnsi"/>
          <w:sz w:val="22"/>
          <w:szCs w:val="22"/>
        </w:rPr>
        <w:t>nawiązań</w:t>
      </w:r>
      <w:proofErr w:type="spellEnd"/>
      <w:r w:rsidRPr="005777CE">
        <w:rPr>
          <w:rStyle w:val="Pogrubienie"/>
          <w:rFonts w:asciiTheme="minorHAnsi" w:hAnsiTheme="minorHAnsi" w:cstheme="minorHAnsi"/>
          <w:sz w:val="22"/>
          <w:szCs w:val="22"/>
        </w:rPr>
        <w:t xml:space="preserve"> do sytuacji Polski, która utraciła swoją niepodległość</w:t>
      </w:r>
      <w:r w:rsidRPr="005777CE">
        <w:rPr>
          <w:rFonts w:asciiTheme="minorHAnsi" w:hAnsiTheme="minorHAnsi" w:cstheme="minorHAnsi"/>
          <w:sz w:val="22"/>
          <w:szCs w:val="22"/>
        </w:rPr>
        <w:t>.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Fonts w:asciiTheme="minorHAnsi" w:hAnsiTheme="minorHAnsi" w:cstheme="minorHAnsi"/>
          <w:sz w:val="22"/>
          <w:szCs w:val="22"/>
        </w:rPr>
        <w:br/>
        <w:t xml:space="preserve">Podmiot liryczny mówi o bohaterstwie Greków pod Termopilami, co zestawia z upadkiem powstania listopadowego. Dlatego </w:t>
      </w:r>
      <w:r w:rsidRPr="005777CE">
        <w:rPr>
          <w:rStyle w:val="Pogrubienie"/>
          <w:rFonts w:asciiTheme="minorHAnsi" w:hAnsiTheme="minorHAnsi" w:cstheme="minorHAnsi"/>
          <w:sz w:val="22"/>
          <w:szCs w:val="22"/>
        </w:rPr>
        <w:t>uważa, iż Polscy powinni się wstydzić.</w:t>
      </w:r>
      <w:r w:rsidRPr="005777CE">
        <w:rPr>
          <w:rFonts w:asciiTheme="minorHAnsi" w:hAnsiTheme="minorHAnsi" w:cstheme="minorHAnsi"/>
          <w:sz w:val="22"/>
          <w:szCs w:val="22"/>
        </w:rPr>
        <w:t xml:space="preserve"> Nie są godni zatrzymywać się przed grobem Leonidasa, gdyż nie wykazali się w walce o ojczyznę bohaterstwem i męstwem. Pozwolili, by Polska utraciła niepodległość.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Style w:val="Pogrubienie"/>
          <w:rFonts w:asciiTheme="minorHAnsi" w:hAnsiTheme="minorHAnsi" w:cstheme="minorHAnsi"/>
          <w:sz w:val="22"/>
          <w:szCs w:val="22"/>
        </w:rPr>
        <w:t>Przyczyny upadku powstania upatruje podmiot liryczny w braku jedności narodowej</w:t>
      </w:r>
      <w:r w:rsidRPr="005777CE">
        <w:rPr>
          <w:rFonts w:asciiTheme="minorHAnsi" w:hAnsiTheme="minorHAnsi" w:cstheme="minorHAnsi"/>
          <w:sz w:val="22"/>
          <w:szCs w:val="22"/>
        </w:rPr>
        <w:t>. Zarzuca szlachcie, że nie słuchała głosu ludu. Ponadto jej skłonności do wystawnego życia i bezmyślnego naśladownictwa obcych zwyczajów także miały duży wpływ na bieg wydarzeń w kraju.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Fonts w:asciiTheme="minorHAnsi" w:hAnsiTheme="minorHAnsi" w:cstheme="minorHAnsi"/>
          <w:sz w:val="22"/>
          <w:szCs w:val="22"/>
        </w:rPr>
        <w:br/>
        <w:t>Także i siebie podmiot liryczny wini za taki stan rzeczy, nie wziął bowiem udziału w powstaniu. Mówi o sobie: „Mówię bom smutny – i sam pełen winy”.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Fonts w:asciiTheme="minorHAnsi" w:hAnsiTheme="minorHAnsi" w:cstheme="minorHAnsi"/>
          <w:sz w:val="22"/>
          <w:szCs w:val="22"/>
        </w:rPr>
        <w:br/>
        <w:t xml:space="preserve">W ostatnich strofach zwraca się do Polski, którą nazywa „papugą narodów” i „niewolnicą”. </w:t>
      </w:r>
      <w:r w:rsidRPr="005777CE">
        <w:rPr>
          <w:rStyle w:val="Pogrubienie"/>
          <w:rFonts w:asciiTheme="minorHAnsi" w:hAnsiTheme="minorHAnsi" w:cstheme="minorHAnsi"/>
          <w:sz w:val="22"/>
          <w:szCs w:val="22"/>
        </w:rPr>
        <w:t>Rozprawia się z Polską i Polakami w bardzo ostrych słowach</w:t>
      </w:r>
      <w:r w:rsidRPr="005777CE">
        <w:rPr>
          <w:rFonts w:asciiTheme="minorHAnsi" w:hAnsiTheme="minorHAnsi" w:cstheme="minorHAnsi"/>
          <w:sz w:val="22"/>
          <w:szCs w:val="22"/>
        </w:rPr>
        <w:t>.</w:t>
      </w:r>
    </w:p>
    <w:p w:rsidR="005777CE" w:rsidRPr="005777CE" w:rsidRDefault="005777CE" w:rsidP="00B47BBA">
      <w:pPr>
        <w:pStyle w:val="NormalnyWeb"/>
        <w:rPr>
          <w:rFonts w:asciiTheme="minorHAnsi" w:hAnsiTheme="minorHAnsi" w:cstheme="minorHAnsi"/>
          <w:b/>
          <w:sz w:val="22"/>
          <w:szCs w:val="22"/>
        </w:rPr>
      </w:pPr>
      <w:r w:rsidRPr="005777CE">
        <w:rPr>
          <w:rFonts w:asciiTheme="minorHAnsi" w:hAnsiTheme="minorHAnsi" w:cstheme="minorHAnsi"/>
          <w:b/>
          <w:sz w:val="22"/>
          <w:szCs w:val="22"/>
        </w:rPr>
        <w:t xml:space="preserve">Zapoznaj się z materiałami edukacyjnymi: </w:t>
      </w:r>
    </w:p>
    <w:p w:rsidR="005777CE" w:rsidRPr="005777CE" w:rsidRDefault="005777CE" w:rsidP="00B47BBA">
      <w:pPr>
        <w:pStyle w:val="NormalnyWeb"/>
        <w:rPr>
          <w:rFonts w:asciiTheme="minorHAnsi" w:hAnsiTheme="minorHAnsi" w:cstheme="minorHAnsi"/>
          <w:b/>
          <w:i/>
          <w:color w:val="1F497D" w:themeColor="text2"/>
          <w:sz w:val="22"/>
          <w:szCs w:val="22"/>
        </w:rPr>
      </w:pPr>
      <w:r w:rsidRPr="005777CE">
        <w:rPr>
          <w:rFonts w:asciiTheme="minorHAnsi" w:hAnsiTheme="minorHAnsi" w:cstheme="minorHAnsi"/>
          <w:b/>
          <w:i/>
          <w:color w:val="1F497D" w:themeColor="text2"/>
          <w:sz w:val="22"/>
          <w:szCs w:val="22"/>
        </w:rPr>
        <w:t>https://view.genial.ly/5ef1abc84a737d0d34d2e911/presentation-grob-agamemnona</w:t>
      </w:r>
    </w:p>
    <w:p w:rsidR="005777CE" w:rsidRPr="005777CE" w:rsidRDefault="005777CE" w:rsidP="005777CE">
      <w:pPr>
        <w:pStyle w:val="NormalnyWeb"/>
        <w:spacing w:after="240" w:afterAutospacing="0"/>
        <w:rPr>
          <w:rFonts w:asciiTheme="minorHAnsi" w:hAnsiTheme="minorHAnsi" w:cstheme="minorHAnsi"/>
          <w:sz w:val="22"/>
          <w:szCs w:val="22"/>
        </w:rPr>
      </w:pPr>
      <w:r w:rsidRPr="005777CE">
        <w:rPr>
          <w:rFonts w:asciiTheme="minorHAnsi" w:hAnsiTheme="minorHAnsi" w:cstheme="minorHAnsi"/>
          <w:sz w:val="22"/>
          <w:szCs w:val="22"/>
        </w:rPr>
        <w:t>Hymn Juliusza Słowackiego „</w:t>
      </w:r>
      <w:hyperlink r:id="rId7" w:history="1">
        <w:r w:rsidRPr="005777CE">
          <w:rPr>
            <w:rStyle w:val="Hipercze"/>
            <w:rFonts w:asciiTheme="minorHAnsi" w:hAnsiTheme="minorHAnsi" w:cstheme="minorHAnsi"/>
            <w:color w:val="auto"/>
            <w:sz w:val="22"/>
            <w:szCs w:val="22"/>
            <w:u w:val="none"/>
          </w:rPr>
          <w:t>Smutno mi</w:t>
        </w:r>
      </w:hyperlink>
      <w:r w:rsidRPr="005777CE">
        <w:rPr>
          <w:rFonts w:asciiTheme="minorHAnsi" w:hAnsiTheme="minorHAnsi" w:cstheme="minorHAnsi"/>
          <w:sz w:val="22"/>
          <w:szCs w:val="22"/>
        </w:rPr>
        <w:t xml:space="preserve"> Boże” powstał w 1836 roku podczas morskiej podróży poety do Aleksandrii. Wacław Kubacki nazwał </w:t>
      </w:r>
      <w:r w:rsidRPr="005777CE">
        <w:rPr>
          <w:rStyle w:val="Pogrubienie"/>
          <w:rFonts w:asciiTheme="minorHAnsi" w:hAnsiTheme="minorHAnsi" w:cstheme="minorHAnsi"/>
          <w:sz w:val="22"/>
          <w:szCs w:val="22"/>
        </w:rPr>
        <w:t>wiersz realizacją charakterystycznej dla twórcy „</w:t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religii </w:t>
      </w:r>
      <w:r w:rsidRPr="005777CE">
        <w:rPr>
          <w:rStyle w:val="Pogrubienie"/>
          <w:rFonts w:asciiTheme="minorHAnsi" w:hAnsiTheme="minorHAnsi" w:cstheme="minorHAnsi"/>
          <w:sz w:val="22"/>
          <w:szCs w:val="22"/>
        </w:rPr>
        <w:t>smutku”</w:t>
      </w:r>
      <w:r w:rsidRPr="005777CE">
        <w:rPr>
          <w:rFonts w:asciiTheme="minorHAnsi" w:hAnsiTheme="minorHAnsi" w:cstheme="minorHAnsi"/>
          <w:sz w:val="22"/>
          <w:szCs w:val="22"/>
        </w:rPr>
        <w:t xml:space="preserve">. Mamy tu do czynienia z </w:t>
      </w:r>
      <w:r w:rsidRPr="005777CE">
        <w:rPr>
          <w:rStyle w:val="Pogrubienie"/>
          <w:rFonts w:asciiTheme="minorHAnsi" w:hAnsiTheme="minorHAnsi" w:cstheme="minorHAnsi"/>
          <w:sz w:val="22"/>
          <w:szCs w:val="22"/>
        </w:rPr>
        <w:t>mistrzowskim połączeniem motywu modlitwy i romantycznej nostalgii</w:t>
      </w:r>
      <w:r w:rsidRPr="005777CE">
        <w:rPr>
          <w:rFonts w:asciiTheme="minorHAnsi" w:hAnsiTheme="minorHAnsi" w:cstheme="minorHAnsi"/>
          <w:sz w:val="22"/>
          <w:szCs w:val="22"/>
        </w:rPr>
        <w:t>.</w:t>
      </w:r>
    </w:p>
    <w:p w:rsidR="005777CE" w:rsidRPr="005777CE" w:rsidRDefault="005777CE" w:rsidP="005777C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5777CE">
        <w:rPr>
          <w:rFonts w:asciiTheme="minorHAnsi" w:hAnsiTheme="minorHAnsi" w:cstheme="minorHAnsi"/>
          <w:sz w:val="22"/>
          <w:szCs w:val="22"/>
        </w:rPr>
        <w:t>Hymn</w:t>
      </w:r>
    </w:p>
    <w:p w:rsidR="005777CE" w:rsidRPr="005777CE" w:rsidRDefault="005777CE" w:rsidP="005777CE">
      <w:pPr>
        <w:pStyle w:val="NormalnyWeb"/>
        <w:spacing w:after="240" w:afterAutospacing="0"/>
        <w:rPr>
          <w:rFonts w:asciiTheme="minorHAnsi" w:hAnsiTheme="minorHAnsi" w:cstheme="minorHAnsi"/>
          <w:sz w:val="22"/>
          <w:szCs w:val="22"/>
        </w:rPr>
      </w:pPr>
      <w:r w:rsidRPr="005777CE">
        <w:rPr>
          <w:rFonts w:asciiTheme="minorHAnsi" w:hAnsiTheme="minorHAnsi" w:cstheme="minorHAnsi"/>
          <w:sz w:val="22"/>
          <w:szCs w:val="22"/>
        </w:rPr>
        <w:t xml:space="preserve">Istotnym zabiegiem zastosowanym przez Słowackiego jest wykorzystanie tradycyjnego gatunku hymnu w zupełnie nowej funkcji. Hymn to utwór o tonacji patetycznej, który dotyczy wydarzeń ważnych dla zbiorowości lub stanowi gloryfikację bóstwa. Tymczasem w wierszu Słowackiego, jak zaznacza Kubacki, mamy do czynienia ze złamaniem tych zasad. </w:t>
      </w:r>
      <w:r w:rsidRPr="005777CE">
        <w:rPr>
          <w:rStyle w:val="Pogrubienie"/>
          <w:rFonts w:asciiTheme="minorHAnsi" w:hAnsiTheme="minorHAnsi" w:cstheme="minorHAnsi"/>
          <w:sz w:val="22"/>
          <w:szCs w:val="22"/>
        </w:rPr>
        <w:t>Utwór jest bowiem intymną rozmową pojedynczego człowieka z Bogiem. Poeta rezygnuje zatem z bohatera zbiorowego, doceniając tym samym wartość ludzkiej jednostki.</w:t>
      </w:r>
      <w:r w:rsidRPr="005777CE">
        <w:rPr>
          <w:rFonts w:asciiTheme="minorHAnsi" w:hAnsiTheme="minorHAnsi" w:cstheme="minorHAnsi"/>
          <w:sz w:val="22"/>
          <w:szCs w:val="22"/>
        </w:rPr>
        <w:t xml:space="preserve"> 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Fonts w:asciiTheme="minorHAnsi" w:hAnsiTheme="minorHAnsi" w:cstheme="minorHAnsi"/>
          <w:sz w:val="22"/>
          <w:szCs w:val="22"/>
        </w:rPr>
        <w:br/>
        <w:t xml:space="preserve">Ponadto główną postacią owego dialogu nie jest Bóg, ale </w:t>
      </w:r>
      <w:r>
        <w:rPr>
          <w:rFonts w:asciiTheme="minorHAnsi" w:hAnsiTheme="minorHAnsi" w:cstheme="minorHAnsi"/>
          <w:sz w:val="22"/>
          <w:szCs w:val="22"/>
        </w:rPr>
        <w:t xml:space="preserve">podmiot </w:t>
      </w:r>
      <w:r w:rsidRPr="005777CE">
        <w:rPr>
          <w:rFonts w:asciiTheme="minorHAnsi" w:hAnsiTheme="minorHAnsi" w:cstheme="minorHAnsi"/>
          <w:sz w:val="22"/>
          <w:szCs w:val="22"/>
        </w:rPr>
        <w:t xml:space="preserve"> tekstu wyrażający swoje najgłębsze lęki i pragnienia. </w:t>
      </w:r>
      <w:r w:rsidRPr="005777CE">
        <w:rPr>
          <w:rStyle w:val="Pogrubienie"/>
          <w:rFonts w:asciiTheme="minorHAnsi" w:hAnsiTheme="minorHAnsi" w:cstheme="minorHAnsi"/>
          <w:sz w:val="22"/>
          <w:szCs w:val="22"/>
        </w:rPr>
        <w:t>Patos ustępuje tu miejsca tonacji spokojnego wyznania, a zachwyt nad dziełami Pana przeradza się w smutną refleksję nad własnym losem.</w:t>
      </w:r>
    </w:p>
    <w:p w:rsidR="005777CE" w:rsidRPr="005777CE" w:rsidRDefault="005777CE" w:rsidP="005777C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5777CE">
        <w:rPr>
          <w:rFonts w:asciiTheme="minorHAnsi" w:hAnsiTheme="minorHAnsi" w:cstheme="minorHAnsi"/>
          <w:sz w:val="22"/>
          <w:szCs w:val="22"/>
        </w:rPr>
        <w:t>Ja – Bóg</w:t>
      </w:r>
    </w:p>
    <w:p w:rsidR="005777CE" w:rsidRPr="005777CE" w:rsidRDefault="005777CE" w:rsidP="005777CE">
      <w:pPr>
        <w:pStyle w:val="NormalnyWeb"/>
        <w:spacing w:after="240" w:afterAutospacing="0"/>
        <w:rPr>
          <w:rFonts w:asciiTheme="minorHAnsi" w:hAnsiTheme="minorHAnsi" w:cstheme="minorHAnsi"/>
          <w:sz w:val="22"/>
          <w:szCs w:val="22"/>
        </w:rPr>
      </w:pPr>
      <w:r w:rsidRPr="005777CE">
        <w:rPr>
          <w:rFonts w:asciiTheme="minorHAnsi" w:hAnsiTheme="minorHAnsi" w:cstheme="minorHAnsi"/>
          <w:sz w:val="22"/>
          <w:szCs w:val="22"/>
        </w:rPr>
        <w:t>Poeta</w:t>
      </w:r>
      <w:r w:rsidRPr="005777CE">
        <w:rPr>
          <w:rStyle w:val="Pogrubienie"/>
          <w:rFonts w:asciiTheme="minorHAnsi" w:hAnsiTheme="minorHAnsi" w:cstheme="minorHAnsi"/>
          <w:sz w:val="22"/>
          <w:szCs w:val="22"/>
        </w:rPr>
        <w:t xml:space="preserve"> niezwykle mocno eksponuje w tekście wagę własnej osoby</w:t>
      </w:r>
      <w:r w:rsidRPr="005777CE">
        <w:rPr>
          <w:rFonts w:asciiTheme="minorHAnsi" w:hAnsiTheme="minorHAnsi" w:cstheme="minorHAnsi"/>
          <w:sz w:val="22"/>
          <w:szCs w:val="22"/>
        </w:rPr>
        <w:t>. Mamy tu do czynienia z nagromadzeniem zaimka osobowego „ja” pojawiającego się w różnych odmianach: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Style w:val="Uwydatnienie"/>
          <w:rFonts w:asciiTheme="minorHAnsi" w:hAnsiTheme="minorHAnsi" w:cstheme="minorHAnsi"/>
          <w:sz w:val="22"/>
          <w:szCs w:val="22"/>
        </w:rPr>
        <w:t xml:space="preserve">(…) </w:t>
      </w:r>
      <w:r w:rsidRPr="005777CE">
        <w:rPr>
          <w:rStyle w:val="Pogrubienie"/>
          <w:rFonts w:asciiTheme="minorHAnsi" w:hAnsiTheme="minorHAnsi" w:cstheme="minorHAnsi"/>
          <w:i/>
          <w:iCs/>
          <w:sz w:val="22"/>
          <w:szCs w:val="22"/>
        </w:rPr>
        <w:t>Dla</w:t>
      </w:r>
      <w:r w:rsidRPr="005777CE">
        <w:rPr>
          <w:rStyle w:val="Uwydatnienie"/>
          <w:rFonts w:asciiTheme="minorHAnsi" w:hAnsiTheme="minorHAnsi" w:cstheme="minorHAnsi"/>
          <w:sz w:val="22"/>
          <w:szCs w:val="22"/>
        </w:rPr>
        <w:t xml:space="preserve"> </w:t>
      </w:r>
      <w:r w:rsidRPr="005777CE">
        <w:rPr>
          <w:rStyle w:val="Pogrubienie"/>
          <w:rFonts w:asciiTheme="minorHAnsi" w:hAnsiTheme="minorHAnsi" w:cstheme="minorHAnsi"/>
          <w:i/>
          <w:iCs/>
          <w:sz w:val="22"/>
          <w:szCs w:val="22"/>
        </w:rPr>
        <w:t>mnie</w:t>
      </w:r>
      <w:r w:rsidRPr="005777CE">
        <w:rPr>
          <w:rStyle w:val="Uwydatnienie"/>
          <w:rFonts w:asciiTheme="minorHAnsi" w:hAnsiTheme="minorHAnsi" w:cstheme="minorHAnsi"/>
          <w:sz w:val="22"/>
          <w:szCs w:val="22"/>
        </w:rPr>
        <w:t xml:space="preserve"> na zachodzie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Style w:val="Uwydatnienie"/>
          <w:rFonts w:asciiTheme="minorHAnsi" w:hAnsiTheme="minorHAnsi" w:cstheme="minorHAnsi"/>
          <w:sz w:val="22"/>
          <w:szCs w:val="22"/>
        </w:rPr>
        <w:t>Rozlałeś tęczę promienistą;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Style w:val="Pogrubienie"/>
          <w:rFonts w:asciiTheme="minorHAnsi" w:hAnsiTheme="minorHAnsi" w:cstheme="minorHAnsi"/>
          <w:i/>
          <w:iCs/>
          <w:sz w:val="22"/>
          <w:szCs w:val="22"/>
        </w:rPr>
        <w:lastRenderedPageBreak/>
        <w:t>Przede mną</w:t>
      </w:r>
      <w:r w:rsidRPr="005777CE">
        <w:rPr>
          <w:rStyle w:val="Uwydatnienie"/>
          <w:rFonts w:asciiTheme="minorHAnsi" w:hAnsiTheme="minorHAnsi" w:cstheme="minorHAnsi"/>
          <w:sz w:val="22"/>
          <w:szCs w:val="22"/>
        </w:rPr>
        <w:t xml:space="preserve"> gasisz w lazurowej wodzie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Style w:val="Uwydatnienie"/>
          <w:rFonts w:asciiTheme="minorHAnsi" w:hAnsiTheme="minorHAnsi" w:cstheme="minorHAnsi"/>
          <w:sz w:val="22"/>
          <w:szCs w:val="22"/>
        </w:rPr>
        <w:t>Gwiazdę ognistą…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Style w:val="Uwydatnienie"/>
          <w:rFonts w:asciiTheme="minorHAnsi" w:hAnsiTheme="minorHAnsi" w:cstheme="minorHAnsi"/>
          <w:sz w:val="22"/>
          <w:szCs w:val="22"/>
        </w:rPr>
        <w:t>Choć</w:t>
      </w:r>
      <w:r w:rsidRPr="005777CE">
        <w:rPr>
          <w:rStyle w:val="Pogrubienie"/>
          <w:rFonts w:asciiTheme="minorHAnsi" w:hAnsiTheme="minorHAnsi" w:cstheme="minorHAnsi"/>
          <w:i/>
          <w:iCs/>
          <w:sz w:val="22"/>
          <w:szCs w:val="22"/>
        </w:rPr>
        <w:t xml:space="preserve"> mi</w:t>
      </w:r>
      <w:r w:rsidRPr="005777CE">
        <w:rPr>
          <w:rStyle w:val="Uwydatnienie"/>
          <w:rFonts w:asciiTheme="minorHAnsi" w:hAnsiTheme="minorHAnsi" w:cstheme="minorHAnsi"/>
          <w:sz w:val="22"/>
          <w:szCs w:val="22"/>
        </w:rPr>
        <w:t xml:space="preserve"> tak niebo ty złocisz i morze.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Fonts w:asciiTheme="minorHAnsi" w:hAnsiTheme="minorHAnsi" w:cstheme="minorHAnsi"/>
          <w:sz w:val="22"/>
          <w:szCs w:val="22"/>
        </w:rPr>
        <w:br/>
        <w:t>Poeta ma zatem świadomość, że w oczach Boga jest kimś wyjątkowym i zasługuje na Jego uwagę.</w:t>
      </w:r>
      <w:r w:rsidRPr="005777CE">
        <w:rPr>
          <w:rStyle w:val="Pogrubienie"/>
          <w:rFonts w:asciiTheme="minorHAnsi" w:hAnsiTheme="minorHAnsi" w:cstheme="minorHAnsi"/>
          <w:sz w:val="22"/>
          <w:szCs w:val="22"/>
        </w:rPr>
        <w:t xml:space="preserve"> Relacja podmiotu z Bogiem ma znacznie głębszy wymiar niż stosunki łączące go z innymi ludźmi.</w:t>
      </w:r>
      <w:r w:rsidRPr="005777CE">
        <w:rPr>
          <w:rFonts w:asciiTheme="minorHAnsi" w:hAnsiTheme="minorHAnsi" w:cstheme="minorHAnsi"/>
          <w:sz w:val="22"/>
          <w:szCs w:val="22"/>
        </w:rPr>
        <w:t xml:space="preserve"> Poeta zdradza bowiem, że dla innych zachowuje: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Style w:val="Uwydatnienie"/>
          <w:rFonts w:asciiTheme="minorHAnsi" w:hAnsiTheme="minorHAnsi" w:cstheme="minorHAnsi"/>
          <w:sz w:val="22"/>
          <w:szCs w:val="22"/>
        </w:rPr>
        <w:t>(…) twarz jednakową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Style w:val="Uwydatnienie"/>
          <w:rFonts w:asciiTheme="minorHAnsi" w:hAnsiTheme="minorHAnsi" w:cstheme="minorHAnsi"/>
          <w:sz w:val="22"/>
          <w:szCs w:val="22"/>
        </w:rPr>
        <w:t>Ciszę błękitu.</w:t>
      </w:r>
      <w:r w:rsidRPr="005777CE">
        <w:rPr>
          <w:rFonts w:asciiTheme="minorHAnsi" w:hAnsiTheme="minorHAnsi" w:cstheme="minorHAnsi"/>
          <w:sz w:val="22"/>
          <w:szCs w:val="22"/>
        </w:rPr>
        <w:t xml:space="preserve"> 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Fonts w:asciiTheme="minorHAnsi" w:hAnsiTheme="minorHAnsi" w:cstheme="minorHAnsi"/>
          <w:sz w:val="22"/>
          <w:szCs w:val="22"/>
        </w:rPr>
        <w:br/>
        <w:t xml:space="preserve">Wyznaje zatem, że maskuje swoje prawdziwe uczucia. Przed Panem otworzy jednak głębię swojej duszy. </w:t>
      </w:r>
      <w:r w:rsidRPr="005777CE">
        <w:rPr>
          <w:rStyle w:val="Pogrubienie"/>
          <w:rFonts w:asciiTheme="minorHAnsi" w:hAnsiTheme="minorHAnsi" w:cstheme="minorHAnsi"/>
          <w:sz w:val="22"/>
          <w:szCs w:val="22"/>
        </w:rPr>
        <w:t>Liryczny monolog staje się tu zatem swoistą spowiedzią.</w:t>
      </w:r>
      <w:r w:rsidRPr="005777CE">
        <w:rPr>
          <w:rFonts w:asciiTheme="minorHAnsi" w:hAnsiTheme="minorHAnsi" w:cstheme="minorHAnsi"/>
          <w:sz w:val="22"/>
          <w:szCs w:val="22"/>
        </w:rPr>
        <w:t xml:space="preserve"> Jedynym grzechem podmiotu okazuje się jednak</w:t>
      </w:r>
      <w:r w:rsidRPr="005777CE">
        <w:rPr>
          <w:rStyle w:val="Pogrubienie"/>
          <w:rFonts w:asciiTheme="minorHAnsi" w:hAnsiTheme="minorHAnsi" w:cstheme="minorHAnsi"/>
          <w:sz w:val="22"/>
          <w:szCs w:val="22"/>
        </w:rPr>
        <w:t xml:space="preserve"> głęboki smutek, który sprawia, że nie potrafi on docenić piękna otaczającego go krajobrazu.</w:t>
      </w:r>
      <w:r w:rsidRPr="005777CE">
        <w:rPr>
          <w:rFonts w:asciiTheme="minorHAnsi" w:hAnsiTheme="minorHAnsi" w:cstheme="minorHAnsi"/>
          <w:sz w:val="22"/>
          <w:szCs w:val="22"/>
        </w:rPr>
        <w:t xml:space="preserve"> Najważniejszym sformułowaniem tekstu jest zdanie „Smutno mi, Boże!”, które stanowi refren powtarzający się po każdej strofie. Oddaje on wewnętrzny stan bohatera lirycznego. </w:t>
      </w:r>
    </w:p>
    <w:p w:rsidR="005777CE" w:rsidRPr="005777CE" w:rsidRDefault="005777CE" w:rsidP="005777C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5777CE">
        <w:rPr>
          <w:rFonts w:asciiTheme="minorHAnsi" w:hAnsiTheme="minorHAnsi" w:cstheme="minorHAnsi"/>
          <w:sz w:val="22"/>
          <w:szCs w:val="22"/>
        </w:rPr>
        <w:t>Bez domu i grobu</w:t>
      </w:r>
    </w:p>
    <w:p w:rsidR="005777CE" w:rsidRPr="005777CE" w:rsidRDefault="005777CE" w:rsidP="005777CE">
      <w:pPr>
        <w:pStyle w:val="NormalnyWeb"/>
        <w:spacing w:after="240" w:afterAutospacing="0"/>
        <w:rPr>
          <w:rFonts w:asciiTheme="minorHAnsi" w:hAnsiTheme="minorHAnsi" w:cstheme="minorHAnsi"/>
          <w:sz w:val="22"/>
          <w:szCs w:val="22"/>
        </w:rPr>
      </w:pPr>
      <w:r w:rsidRPr="005777CE">
        <w:rPr>
          <w:rFonts w:asciiTheme="minorHAnsi" w:hAnsiTheme="minorHAnsi" w:cstheme="minorHAnsi"/>
          <w:sz w:val="22"/>
          <w:szCs w:val="22"/>
        </w:rPr>
        <w:t xml:space="preserve">Głównym </w:t>
      </w:r>
      <w:r w:rsidRPr="005777CE">
        <w:rPr>
          <w:rStyle w:val="Pogrubienie"/>
          <w:rFonts w:asciiTheme="minorHAnsi" w:hAnsiTheme="minorHAnsi" w:cstheme="minorHAnsi"/>
          <w:sz w:val="22"/>
          <w:szCs w:val="22"/>
        </w:rPr>
        <w:t>źródłem cierpienia poety jest oddalenie od ojczyzny i rodzinnego domu</w:t>
      </w:r>
      <w:r w:rsidRPr="005777CE">
        <w:rPr>
          <w:rFonts w:asciiTheme="minorHAnsi" w:hAnsiTheme="minorHAnsi" w:cstheme="minorHAnsi"/>
          <w:sz w:val="22"/>
          <w:szCs w:val="22"/>
        </w:rPr>
        <w:t>. Symbolicznym odzwierciedleniem owej bezdomności jest aktualne położenie podmiotu: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Style w:val="Uwydatnienie"/>
          <w:rFonts w:asciiTheme="minorHAnsi" w:hAnsiTheme="minorHAnsi" w:cstheme="minorHAnsi"/>
          <w:sz w:val="22"/>
          <w:szCs w:val="22"/>
        </w:rPr>
        <w:t>(…) sto mil od brzegu i sto mil przed brzegiem.</w:t>
      </w:r>
      <w:r w:rsidRPr="005777CE">
        <w:rPr>
          <w:rFonts w:asciiTheme="minorHAnsi" w:hAnsiTheme="minorHAnsi" w:cstheme="minorHAnsi"/>
          <w:sz w:val="22"/>
          <w:szCs w:val="22"/>
        </w:rPr>
        <w:t xml:space="preserve"> 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Fonts w:asciiTheme="minorHAnsi" w:hAnsiTheme="minorHAnsi" w:cstheme="minorHAnsi"/>
          <w:sz w:val="22"/>
          <w:szCs w:val="22"/>
        </w:rPr>
        <w:br/>
        <w:t xml:space="preserve">Poeta zwierza się, że widział niedawno sznur lecących bocianów, które boleśnie przypomniały mu polski krajobraz. Wyznanie to uruchamia </w:t>
      </w:r>
      <w:r w:rsidRPr="005777CE">
        <w:rPr>
          <w:rStyle w:val="Pogrubienie"/>
          <w:rFonts w:asciiTheme="minorHAnsi" w:hAnsiTheme="minorHAnsi" w:cstheme="minorHAnsi"/>
          <w:sz w:val="22"/>
          <w:szCs w:val="22"/>
        </w:rPr>
        <w:t>intymne wspomnienia</w:t>
      </w:r>
      <w:r w:rsidRPr="005777CE">
        <w:rPr>
          <w:rFonts w:asciiTheme="minorHAnsi" w:hAnsiTheme="minorHAnsi" w:cstheme="minorHAnsi"/>
          <w:sz w:val="22"/>
          <w:szCs w:val="22"/>
        </w:rPr>
        <w:t>: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Style w:val="Uwydatnienie"/>
          <w:rFonts w:asciiTheme="minorHAnsi" w:hAnsiTheme="minorHAnsi" w:cstheme="minorHAnsi"/>
          <w:sz w:val="22"/>
          <w:szCs w:val="22"/>
        </w:rPr>
        <w:t>(…) Żem prawie nie znał rodzinnego domu,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Style w:val="Uwydatnienie"/>
          <w:rFonts w:asciiTheme="minorHAnsi" w:hAnsiTheme="minorHAnsi" w:cstheme="minorHAnsi"/>
          <w:sz w:val="22"/>
          <w:szCs w:val="22"/>
        </w:rPr>
        <w:t>Żem był jak pielgrzym, co się w drodze trudzi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Style w:val="Uwydatnienie"/>
          <w:rFonts w:asciiTheme="minorHAnsi" w:hAnsiTheme="minorHAnsi" w:cstheme="minorHAnsi"/>
          <w:sz w:val="22"/>
          <w:szCs w:val="22"/>
        </w:rPr>
        <w:t>Przy blaskach gromu,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Style w:val="Uwydatnienie"/>
          <w:rFonts w:asciiTheme="minorHAnsi" w:hAnsiTheme="minorHAnsi" w:cstheme="minorHAnsi"/>
          <w:sz w:val="22"/>
          <w:szCs w:val="22"/>
        </w:rPr>
        <w:t>Że nie wiem, gdzie się w mogiłę położę,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Style w:val="Uwydatnienie"/>
          <w:rFonts w:asciiTheme="minorHAnsi" w:hAnsiTheme="minorHAnsi" w:cstheme="minorHAnsi"/>
          <w:sz w:val="22"/>
          <w:szCs w:val="22"/>
        </w:rPr>
        <w:t>Smutno mi, Boże!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Fonts w:asciiTheme="minorHAnsi" w:hAnsiTheme="minorHAnsi" w:cstheme="minorHAnsi"/>
          <w:sz w:val="22"/>
          <w:szCs w:val="22"/>
        </w:rPr>
        <w:br/>
        <w:t xml:space="preserve">Sytuację egzystencjalną podmiotu najlepiej oddaje użyta przez niego nazwa </w:t>
      </w:r>
      <w:r w:rsidRPr="005777CE">
        <w:rPr>
          <w:rStyle w:val="Pogrubienie"/>
          <w:rFonts w:asciiTheme="minorHAnsi" w:hAnsiTheme="minorHAnsi" w:cstheme="minorHAnsi"/>
          <w:sz w:val="22"/>
          <w:szCs w:val="22"/>
        </w:rPr>
        <w:t>„pielgrzym”</w:t>
      </w:r>
      <w:r w:rsidRPr="005777CE">
        <w:rPr>
          <w:rFonts w:asciiTheme="minorHAnsi" w:hAnsiTheme="minorHAnsi" w:cstheme="minorHAnsi"/>
          <w:sz w:val="22"/>
          <w:szCs w:val="22"/>
        </w:rPr>
        <w:t xml:space="preserve">. Jego wygnanie ma wymiar tragiczny, ponieważ oznacza również brak zwyczajnego grobu. </w:t>
      </w:r>
      <w:r w:rsidRPr="005777CE">
        <w:rPr>
          <w:rStyle w:val="Pogrubienie"/>
          <w:rFonts w:asciiTheme="minorHAnsi" w:hAnsiTheme="minorHAnsi" w:cstheme="minorHAnsi"/>
          <w:sz w:val="22"/>
          <w:szCs w:val="22"/>
        </w:rPr>
        <w:t>Losem poety jest wieczna podróż bez znajomości ostatecznego celu i bez nadziei na odzyskanie domu</w:t>
      </w:r>
      <w:r w:rsidRPr="005777CE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5777CE" w:rsidRPr="005777CE" w:rsidRDefault="005777CE" w:rsidP="005777C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5777CE">
        <w:rPr>
          <w:rFonts w:asciiTheme="minorHAnsi" w:hAnsiTheme="minorHAnsi" w:cstheme="minorHAnsi"/>
          <w:sz w:val="22"/>
          <w:szCs w:val="22"/>
        </w:rPr>
        <w:t>Smutek – narzędzie buntu</w:t>
      </w:r>
    </w:p>
    <w:p w:rsidR="005777CE" w:rsidRPr="005777CE" w:rsidRDefault="005777CE" w:rsidP="005777CE">
      <w:pPr>
        <w:pStyle w:val="NormalnyWeb"/>
        <w:rPr>
          <w:rFonts w:asciiTheme="minorHAnsi" w:hAnsiTheme="minorHAnsi" w:cstheme="minorHAnsi"/>
          <w:sz w:val="22"/>
          <w:szCs w:val="22"/>
        </w:rPr>
      </w:pPr>
      <w:r w:rsidRPr="005777CE">
        <w:rPr>
          <w:rFonts w:asciiTheme="minorHAnsi" w:hAnsiTheme="minorHAnsi" w:cstheme="minorHAnsi"/>
          <w:sz w:val="22"/>
          <w:szCs w:val="22"/>
        </w:rPr>
        <w:t xml:space="preserve">W „Hymnie” pojawia się zatem wyrazisty kontrast pomiędzy tym, co Bóg ofiarowuje poecie, a jego rzeczywistymi potrzebami. Ponadto znamienną cechą utworu jest to, że podmiot nie prosi o nic Stwórcy, zupełnie jakby w jego mniemaniu był On Bogiem bezsilnym. W takim stosunku do Pana </w:t>
      </w:r>
      <w:r w:rsidRPr="005777CE">
        <w:rPr>
          <w:rStyle w:val="Pogrubienie"/>
          <w:rFonts w:asciiTheme="minorHAnsi" w:hAnsiTheme="minorHAnsi" w:cstheme="minorHAnsi"/>
          <w:sz w:val="22"/>
          <w:szCs w:val="22"/>
        </w:rPr>
        <w:t>można dopatrywać się buntu poety wobec chrześcijańskiej wizji Boga</w:t>
      </w:r>
      <w:r w:rsidRPr="005777CE">
        <w:rPr>
          <w:rFonts w:asciiTheme="minorHAnsi" w:hAnsiTheme="minorHAnsi" w:cstheme="minorHAnsi"/>
          <w:sz w:val="22"/>
          <w:szCs w:val="22"/>
        </w:rPr>
        <w:t xml:space="preserve"> – potężnego i wszechmocnego. Co więcej, poeta podkreśla, że z pewnością pokolenia ludzi, którzy nadejdą po nim, będą przeżywały podobny smutek z powodu okrutnych i bezdusznych praw tego świata. 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Fonts w:asciiTheme="minorHAnsi" w:hAnsiTheme="minorHAnsi" w:cstheme="minorHAnsi"/>
          <w:sz w:val="22"/>
          <w:szCs w:val="22"/>
        </w:rPr>
        <w:br/>
        <w:t xml:space="preserve">W kontekście buntu niezwykle interesujące wydaje się zakończenie tekstu. Wynika bowiem z niego, że to właśnie </w:t>
      </w:r>
      <w:r w:rsidRPr="005777CE">
        <w:rPr>
          <w:rStyle w:val="Pogrubienie"/>
          <w:rFonts w:asciiTheme="minorHAnsi" w:hAnsiTheme="minorHAnsi" w:cstheme="minorHAnsi"/>
          <w:sz w:val="22"/>
          <w:szCs w:val="22"/>
        </w:rPr>
        <w:t>smutek stanowi najważniejsze narzędzie duchowego buntu przeciw Bogu</w:t>
      </w:r>
      <w:r w:rsidRPr="005777CE">
        <w:rPr>
          <w:rFonts w:asciiTheme="minorHAnsi" w:hAnsiTheme="minorHAnsi" w:cstheme="minorHAnsi"/>
          <w:sz w:val="22"/>
          <w:szCs w:val="22"/>
        </w:rPr>
        <w:t xml:space="preserve">. Smutek wyraża bowiem niezgodę na świat, który w zamyśle Stwórcy miał być piękny i dobry. </w:t>
      </w:r>
      <w:r w:rsidRPr="005777CE">
        <w:rPr>
          <w:rStyle w:val="Pogrubienie"/>
          <w:rFonts w:asciiTheme="minorHAnsi" w:hAnsiTheme="minorHAnsi" w:cstheme="minorHAnsi"/>
          <w:sz w:val="22"/>
          <w:szCs w:val="22"/>
        </w:rPr>
        <w:t>Smutek stanowi akt odwagi stworzenia, które nie godzi się z ustanowionym przez Boga porządkiem</w:t>
      </w:r>
      <w:r w:rsidRPr="005777CE">
        <w:rPr>
          <w:rFonts w:asciiTheme="minorHAnsi" w:hAnsiTheme="minorHAnsi" w:cstheme="minorHAnsi"/>
          <w:sz w:val="22"/>
          <w:szCs w:val="22"/>
        </w:rPr>
        <w:t xml:space="preserve">: 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Fonts w:asciiTheme="minorHAnsi" w:hAnsiTheme="minorHAnsi" w:cstheme="minorHAnsi"/>
          <w:sz w:val="22"/>
          <w:szCs w:val="22"/>
        </w:rPr>
        <w:lastRenderedPageBreak/>
        <w:br/>
      </w:r>
      <w:r w:rsidRPr="005777CE">
        <w:rPr>
          <w:rStyle w:val="Uwydatnienie"/>
          <w:rFonts w:asciiTheme="minorHAnsi" w:hAnsiTheme="minorHAnsi" w:cstheme="minorHAnsi"/>
          <w:sz w:val="22"/>
          <w:szCs w:val="22"/>
        </w:rPr>
        <w:t>Nim się przed moją nicością ukorzę,</w:t>
      </w:r>
      <w:r w:rsidRPr="005777CE">
        <w:rPr>
          <w:rFonts w:asciiTheme="minorHAnsi" w:hAnsiTheme="minorHAnsi" w:cstheme="minorHAnsi"/>
          <w:sz w:val="22"/>
          <w:szCs w:val="22"/>
        </w:rPr>
        <w:br/>
      </w:r>
      <w:r w:rsidRPr="005777CE">
        <w:rPr>
          <w:rStyle w:val="Uwydatnienie"/>
          <w:rFonts w:asciiTheme="minorHAnsi" w:hAnsiTheme="minorHAnsi" w:cstheme="minorHAnsi"/>
          <w:sz w:val="22"/>
          <w:szCs w:val="22"/>
        </w:rPr>
        <w:t>Smutno mi Boże.</w:t>
      </w:r>
    </w:p>
    <w:p w:rsidR="00B47BBA" w:rsidRPr="005777CE" w:rsidRDefault="005777CE">
      <w:pPr>
        <w:rPr>
          <w:rFonts w:cstheme="minorHAnsi"/>
          <w:b/>
        </w:rPr>
      </w:pPr>
      <w:r w:rsidRPr="005777CE">
        <w:rPr>
          <w:rFonts w:cstheme="minorHAnsi"/>
          <w:b/>
        </w:rPr>
        <w:t>Zapoznaj się z materiałami edukacyjnymi:</w:t>
      </w:r>
    </w:p>
    <w:p w:rsidR="005777CE" w:rsidRPr="005777CE" w:rsidRDefault="005777CE">
      <w:pPr>
        <w:rPr>
          <w:rFonts w:cstheme="minorHAnsi"/>
          <w:b/>
          <w:i/>
          <w:color w:val="1F497D" w:themeColor="text2"/>
        </w:rPr>
      </w:pPr>
      <w:r w:rsidRPr="005777CE">
        <w:rPr>
          <w:rFonts w:cstheme="minorHAnsi"/>
          <w:b/>
          <w:i/>
          <w:color w:val="1F497D" w:themeColor="text2"/>
        </w:rPr>
        <w:t>https://view.genial.ly/5fbfc8d460d3af0d7d1cc1c6/presentation-smutno-mi-boze-zsz-agnieszka-pociask</w:t>
      </w:r>
    </w:p>
    <w:p w:rsidR="00B47BBA" w:rsidRDefault="00B47BBA">
      <w:pPr>
        <w:rPr>
          <w:rFonts w:cstheme="minorHAnsi"/>
          <w:b/>
          <w:i/>
          <w:color w:val="1F497D" w:themeColor="text2"/>
        </w:rPr>
      </w:pPr>
    </w:p>
    <w:p w:rsidR="005777CE" w:rsidRPr="005777CE" w:rsidRDefault="005777CE">
      <w:pPr>
        <w:rPr>
          <w:rFonts w:cstheme="minorHAnsi"/>
          <w:b/>
          <w:i/>
          <w:color w:val="1F497D" w:themeColor="text2"/>
        </w:rPr>
      </w:pPr>
      <w:bookmarkStart w:id="0" w:name="_GoBack"/>
      <w:bookmarkEnd w:id="0"/>
    </w:p>
    <w:p w:rsidR="009A117E" w:rsidRPr="005777CE" w:rsidRDefault="009A117E">
      <w:pPr>
        <w:rPr>
          <w:rFonts w:cstheme="minorHAnsi"/>
        </w:rPr>
      </w:pPr>
    </w:p>
    <w:sectPr w:rsidR="009A117E" w:rsidRPr="005777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424FE6"/>
    <w:multiLevelType w:val="multilevel"/>
    <w:tmpl w:val="FBA2F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17E"/>
    <w:rsid w:val="002321FE"/>
    <w:rsid w:val="005777CE"/>
    <w:rsid w:val="009A117E"/>
    <w:rsid w:val="00B47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B47BB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B47BBA"/>
  </w:style>
  <w:style w:type="character" w:styleId="Hipercze">
    <w:name w:val="Hyperlink"/>
    <w:basedOn w:val="Domylnaczcionkaakapitu"/>
    <w:uiPriority w:val="99"/>
    <w:unhideWhenUsed/>
    <w:rsid w:val="00B47BBA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B47BB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47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47BBA"/>
    <w:rPr>
      <w:b/>
      <w:bCs/>
    </w:rPr>
  </w:style>
  <w:style w:type="character" w:styleId="Uwydatnienie">
    <w:name w:val="Emphasis"/>
    <w:basedOn w:val="Domylnaczcionkaakapitu"/>
    <w:uiPriority w:val="20"/>
    <w:qFormat/>
    <w:rsid w:val="00B47BBA"/>
    <w:rPr>
      <w:i/>
      <w:iCs/>
    </w:rPr>
  </w:style>
  <w:style w:type="character" w:customStyle="1" w:styleId="vjs-control-text">
    <w:name w:val="vjs-control-text"/>
    <w:basedOn w:val="Domylnaczcionkaakapitu"/>
    <w:rsid w:val="005777CE"/>
  </w:style>
  <w:style w:type="character" w:customStyle="1" w:styleId="vjs-current-time-display">
    <w:name w:val="vjs-current-time-display"/>
    <w:basedOn w:val="Domylnaczcionkaakapitu"/>
    <w:rsid w:val="005777CE"/>
  </w:style>
  <w:style w:type="character" w:customStyle="1" w:styleId="vjs-duration-display">
    <w:name w:val="vjs-duration-display"/>
    <w:basedOn w:val="Domylnaczcionkaakapitu"/>
    <w:rsid w:val="005777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B47BB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B47BBA"/>
  </w:style>
  <w:style w:type="character" w:styleId="Hipercze">
    <w:name w:val="Hyperlink"/>
    <w:basedOn w:val="Domylnaczcionkaakapitu"/>
    <w:uiPriority w:val="99"/>
    <w:unhideWhenUsed/>
    <w:rsid w:val="00B47BBA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B47BB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47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47BBA"/>
    <w:rPr>
      <w:b/>
      <w:bCs/>
    </w:rPr>
  </w:style>
  <w:style w:type="character" w:styleId="Uwydatnienie">
    <w:name w:val="Emphasis"/>
    <w:basedOn w:val="Domylnaczcionkaakapitu"/>
    <w:uiPriority w:val="20"/>
    <w:qFormat/>
    <w:rsid w:val="00B47BBA"/>
    <w:rPr>
      <w:i/>
      <w:iCs/>
    </w:rPr>
  </w:style>
  <w:style w:type="character" w:customStyle="1" w:styleId="vjs-control-text">
    <w:name w:val="vjs-control-text"/>
    <w:basedOn w:val="Domylnaczcionkaakapitu"/>
    <w:rsid w:val="005777CE"/>
  </w:style>
  <w:style w:type="character" w:customStyle="1" w:styleId="vjs-current-time-display">
    <w:name w:val="vjs-current-time-display"/>
    <w:basedOn w:val="Domylnaczcionkaakapitu"/>
    <w:rsid w:val="005777CE"/>
  </w:style>
  <w:style w:type="character" w:customStyle="1" w:styleId="vjs-duration-display">
    <w:name w:val="vjs-duration-display"/>
    <w:basedOn w:val="Domylnaczcionkaakapitu"/>
    <w:rsid w:val="00577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9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2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2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20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22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74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7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76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2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5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09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9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44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91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19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204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787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30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eszkola.pl/jezyk-polski/smutno-mi-boze-porownanie-utworow-slowackiego-i-slonimskiego-2546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4zE-wVP2AB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3165</Words>
  <Characters>18991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 Nowak</dc:creator>
  <cp:lastModifiedBy>Ula Nowak</cp:lastModifiedBy>
  <cp:revision>3</cp:revision>
  <dcterms:created xsi:type="dcterms:W3CDTF">2023-02-09T15:06:00Z</dcterms:created>
  <dcterms:modified xsi:type="dcterms:W3CDTF">2023-02-09T15:26:00Z</dcterms:modified>
</cp:coreProperties>
</file>